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wmf" ContentType="image/x-wmf"/>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spacing w:after="0"/>
        <w:jc w:val="center"/>
        <w:rPr>
          <w:rFonts w:ascii="Century Gothic" w:hAnsi="Century Gothic" w:eastAsia="Bookman Old Style" w:cs="Bookman Old Style"/>
          <w:b/>
          <w:b/>
          <w:color w:val="000000"/>
          <w:sz w:val="22"/>
          <w:szCs w:val="22"/>
        </w:rPr>
      </w:pPr>
      <w:r>
        <w:rPr>
          <w:rFonts w:eastAsia="Bookman Old Style" w:cs="Bookman Old Style" w:ascii="Century Gothic" w:hAnsi="Century Gothic"/>
          <w:b/>
          <w:color w:val="000000"/>
          <w:sz w:val="22"/>
          <w:szCs w:val="22"/>
        </w:rPr>
        <w:t>Republic of the Philippines</w:t>
      </w:r>
    </w:p>
    <w:p>
      <w:pPr>
        <w:spacing w:after="0"/>
        <w:jc w:val="center"/>
        <w:rPr>
          <w:rFonts w:ascii="Century Gothic" w:hAnsi="Century Gothic" w:eastAsia="Bookman Old Style" w:cs="Bookman Old Style"/>
          <w:b/>
          <w:b/>
          <w:color w:val="000000"/>
          <w:sz w:val="22"/>
          <w:szCs w:val="22"/>
        </w:rPr>
      </w:pPr>
      <w:r>
        <w:rPr>
          <w:rFonts w:eastAsia="Bookman Old Style" w:cs="Bookman Old Style" w:ascii="Century Gothic" w:hAnsi="Century Gothic"/>
          <w:b/>
          <w:color w:val="000000"/>
          <w:sz w:val="22"/>
          <w:szCs w:val="22"/>
        </w:rPr>
        <w:t>Department of Education</w:t>
      </w:r>
    </w:p>
    <w:p>
      <w:pPr>
        <w:spacing w:after="0"/>
        <w:jc w:val="center"/>
        <w:rPr>
          <w:rFonts w:ascii="Century Gothic" w:hAnsi="Century Gothic" w:eastAsia="Bookman Old Style" w:cs="Bookman Old Style"/>
          <w:b/>
          <w:b/>
          <w:color w:val="000000"/>
          <w:sz w:val="22"/>
          <w:szCs w:val="22"/>
        </w:rPr>
      </w:pPr>
      <w:r>
        <w:rPr>
          <w:rFonts w:eastAsia="Bookman Old Style" w:cs="Bookman Old Style" w:ascii="Century Gothic" w:hAnsi="Century Gothic"/>
          <w:b/>
          <w:color w:val="000000"/>
          <w:sz w:val="22"/>
          <w:szCs w:val="22"/>
        </w:rPr>
        <w:t>REGION IV-A</w:t>
      </w:r>
    </w:p>
    <w:p>
      <w:pPr>
        <w:spacing w:after="0"/>
        <w:jc w:val="center"/>
        <w:rPr>
          <w:rFonts w:ascii="Century Gothic" w:hAnsi="Century Gothic" w:eastAsia="Bookman Old Style" w:cs="Bookman Old Style"/>
          <w:b/>
          <w:b/>
          <w:color w:val="000000"/>
          <w:sz w:val="22"/>
          <w:szCs w:val="22"/>
        </w:rPr>
      </w:pPr>
      <w:r>
        <w:rPr>
          <w:rFonts w:eastAsia="Bookman Old Style" w:cs="Bookman Old Style" w:ascii="Century Gothic" w:hAnsi="Century Gothic"/>
          <w:b/>
          <w:color w:val="000000"/>
          <w:sz w:val="22"/>
          <w:szCs w:val="22"/>
        </w:rPr>
        <w:t>QUEZON</w:t>
      </w:r>
    </w:p>
    <w:p>
      <w:pPr>
        <w:spacing w:after="0"/>
        <w:jc w:val="center"/>
        <w:rPr>
          <w:rFonts w:ascii="Century Gothic" w:hAnsi="Century Gothic" w:eastAsia="Bookman Old Style" w:cs="Bookman Old Style"/>
          <w:b/>
          <w:b/>
          <w:color w:val="000000"/>
          <w:sz w:val="22"/>
          <w:szCs w:val="22"/>
        </w:rPr>
      </w:pPr>
      <w:r>
        <w:rPr>
          <w:rFonts w:eastAsia="Bookman Old Style" w:cs="Bookman Old Style" w:ascii="Century Gothic" w:hAnsi="Century Gothic"/>
          <w:b/>
          <w:color w:val="000000"/>
          <w:sz w:val="22"/>
          <w:szCs w:val="22"/>
        </w:rPr>
        <w:t>SAN FRANCISCO</w:t>
      </w:r>
    </w:p>
    <w:p>
      <w:pPr>
        <w:pBdr>
          <w:bottom w:val="single" w:sz="12" w:space="1" w:color="000000"/>
        </w:pBdr>
        <w:spacing w:after="0"/>
        <w:jc w:val="center"/>
        <w:rPr>
          <w:rFonts w:ascii="Century Gothic" w:hAnsi="Century Gothic" w:eastAsia="Bookman Old Style" w:cs="Bookman Old Style"/>
          <w:b/>
          <w:b/>
          <w:color w:val="000000"/>
          <w:sz w:val="22"/>
          <w:szCs w:val="22"/>
        </w:rPr>
      </w:pPr>
      <w:r>
        <w:rPr>
          <w:rFonts w:eastAsia="Bookman Old Style" w:cs="Bookman Old Style" w:ascii="Century Gothic" w:hAnsi="Century Gothic"/>
          <w:b/>
          <w:color w:val="000000"/>
          <w:sz w:val="22"/>
          <w:szCs w:val="22"/>
        </w:rPr>
        <w:t>PAGSANGAHAN NATIONAL HIGH SCHOOL</w:t>
      </w:r>
    </w:p>
    <w:p>
      <w:pPr>
        <w:spacing w:after="0"/>
        <w:jc w:val="center"/>
        <w:rPr>
          <w:rFonts w:ascii="Century Gothic" w:hAnsi="Century Gothic" w:eastAsia="Bookman Old Style" w:cs="Bookman Old Style"/>
          <w:b/>
          <w:b/>
          <w:color w:val="000000"/>
          <w:sz w:val="22"/>
          <w:szCs w:val="22"/>
        </w:rPr>
      </w:pPr>
      <w:r>
        <w:rPr>
          <w:rFonts w:eastAsia="Bookman Old Style" w:cs="Bookman Old Style" w:ascii="Century Gothic" w:hAnsi="Century Gothic"/>
          <w:b/>
          <w:color w:val="000000"/>
          <w:sz w:val="22"/>
          <w:szCs w:val="22"/>
        </w:rPr>
        <w:t>DAILY LESSON LOG</w:t>
      </w:r>
    </w:p>
    <w:p>
      <w:pPr>
        <w:widowControl w:val="false"/>
        <w:pBdr/>
        <w:spacing w:lineRule="auto" w:line="240" w:after="0"/>
        <w:jc w:val="center"/>
        <w:rPr>
          <w:rFonts w:ascii="Century Gothic" w:hAnsi="Century Gothic" w:eastAsia="Bookman Old Style" w:cs="Bookman Old Style"/>
          <w:b/>
          <w:b/>
          <w:color w:val="000000"/>
          <w:sz w:val="22"/>
          <w:szCs w:val="22"/>
        </w:rPr>
      </w:pPr>
      <w:r>
        <w:rPr>
          <w:rFonts w:eastAsia="Bookman Old Style" w:cs="Bookman Old Style" w:ascii="Century Gothic" w:hAnsi="Century Gothic"/>
          <w:b/>
          <w:color w:val="000000"/>
          <w:sz w:val="22"/>
          <w:szCs w:val="22"/>
        </w:rPr>
        <w:t>S.Y. 2026-2027</w:t>
      </w:r>
    </w:p>
    <w:p>
      <w:pPr>
        <w:widowControl w:val="false"/>
        <w:pBdr/>
        <w:spacing w:lineRule="auto" w:line="240" w:after="0"/>
        <w:rPr>
          <w:rFonts w:ascii="Century Gothic" w:hAnsi="Century Gothic" w:eastAsia="Bookman Old Style" w:cs="Bookman Old Style"/>
          <w:b/>
          <w:b/>
          <w:color w:val="000000"/>
          <w:sz w:val="22"/>
          <w:szCs w:val="22"/>
        </w:rPr>
      </w:pPr>
      <w:r>
        <w:rPr>
          <w:rFonts w:eastAsia="Bookman Old Style" w:cs="Bookman Old Style" w:ascii="Century Gothic" w:hAnsi="Century Gothic"/>
          <w:b/>
          <w:color w:val="000000"/>
          <w:sz w:val="22"/>
          <w:szCs w:val="22"/>
        </w:rPr>
        <w:drawing>
          <wp:anchor behindDoc="1" distT="0" distB="0" distL="0" distR="0" simplePos="0" locked="0" layoutInCell="0" allowOverlap="1" relativeHeight="2">
            <wp:simplePos x="0" y="0"/>
            <wp:positionH relativeFrom="column">
              <wp:posOffset>50800</wp:posOffset>
            </wp:positionH>
            <wp:positionV relativeFrom="paragraph">
              <wp:posOffset>175260</wp:posOffset>
            </wp:positionV>
            <wp:extent cx="1153795" cy="601980"/>
            <wp:effectExtent l="0" t="0" r="0" b="0"/>
            <wp:wrapNone/>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2"/>
                    <a:stretch>
                      <a:fillRect/>
                    </a:stretch>
                  </pic:blipFill>
                  <pic:spPr bwMode="auto">
                    <a:xfrm>
                      <a:off x="0" y="0"/>
                      <a:ext cx="1153795" cy="601980"/>
                    </a:xfrm>
                    <a:prstGeom prst="rect">
                      <a:avLst/>
                    </a:prstGeom>
                  </pic:spPr>
                </pic:pic>
              </a:graphicData>
            </a:graphic>
          </wp:anchor>
        </w:drawing>
      </w:r>
    </w:p>
    <w:p>
      <w:pPr>
        <w:spacing w:after="750"/>
        <w:rPr>
          <w:rFonts w:ascii="Century Gothic" w:hAnsi="Century Gothic" w:eastAsia="Bookman Old Style" w:cs="Bookman Old Style"/>
          <w:color w:val="000000"/>
          <w:sz w:val="22"/>
          <w:szCs w:val="22"/>
        </w:rPr>
      </w:pPr>
      <w:r>
        <w:rPr>
          <w:rFonts w:eastAsia="Bookman Old Style" w:cs="Bookman Old Style" w:ascii="Century Gothic" w:hAnsi="Century Gothic"/>
          <w:color w:val="000000"/>
          <w:sz w:val="22"/>
          <w:szCs w:val="22"/>
        </w:rPr>
        <w:drawing>
          <wp:anchor behindDoc="1" distT="0" distB="0" distL="0" distR="0" simplePos="0" locked="0" layoutInCell="0" allowOverlap="1" relativeHeight="6">
            <wp:simplePos x="0" y="0"/>
            <wp:positionH relativeFrom="column">
              <wp:posOffset>1220470</wp:posOffset>
            </wp:positionH>
            <wp:positionV relativeFrom="paragraph">
              <wp:posOffset>66675</wp:posOffset>
            </wp:positionV>
            <wp:extent cx="533400" cy="533400"/>
            <wp:effectExtent l="0" t="0" r="0" b="0"/>
            <wp:wrapNone/>
            <wp:docPr id="2"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descr=""/>
                    <pic:cNvPicPr>
                      <a:picLocks noChangeAspect="1" noChangeArrowheads="1"/>
                    </pic:cNvPicPr>
                  </pic:nvPicPr>
                  <pic:blipFill>
                    <a:blip r:embed="rId3"/>
                    <a:stretch>
                      <a:fillRect/>
                    </a:stretch>
                  </pic:blipFill>
                  <pic:spPr bwMode="auto">
                    <a:xfrm>
                      <a:off x="0" y="0"/>
                      <a:ext cx="533400" cy="533400"/>
                    </a:xfrm>
                    <a:prstGeom prst="rect">
                      <a:avLst/>
                    </a:prstGeom>
                  </pic:spPr>
                </pic:pic>
              </a:graphicData>
            </a:graphic>
          </wp:anchor>
        </w:drawing>
        <mc:AlternateContent>
          <mc:Choice Requires="wps">
            <w:drawing>
              <wp:anchor behindDoc="1" distT="0" distB="0" distL="0" distR="0" simplePos="0" locked="0" layoutInCell="0" allowOverlap="1" relativeHeight="10">
                <wp:simplePos x="0" y="0"/>
                <wp:positionH relativeFrom="column">
                  <wp:posOffset>2159000</wp:posOffset>
                </wp:positionH>
                <wp:positionV relativeFrom="paragraph">
                  <wp:posOffset>156845</wp:posOffset>
                </wp:positionV>
                <wp:extent cx="641350" cy="444500"/>
                <wp:effectExtent l="0" t="0" r="0" b="0"/>
                <wp:wrapNone/>
                <wp:docPr id="3" name="Text Box 2"/>
                <a:graphic xmlns:a="http://schemas.openxmlformats.org/drawingml/2006/main">
                  <a:graphicData uri="http://schemas.microsoft.com/office/word/2010/wordprocessingShape">
                    <wps:wsp>
                      <wps:cNvSpPr/>
                      <wps:spPr>
                        <a:xfrm>
                          <a:off x="0" y="0"/>
                          <a:ext cx="641520" cy="444600"/>
                        </a:xfrm>
                        <a:prstGeom prst="rect">
                          <a:avLst/>
                        </a:prstGeom>
                        <a:noFill/>
                        <a:ln w="9360">
                          <a:noFill/>
                        </a:ln>
                      </wps:spPr>
                      <wps:style>
                        <a:lnRef idx="0"/>
                        <a:fillRef idx="0"/>
                        <a:effectRef idx="0"/>
                        <a:fontRef idx="minor"/>
                      </wps:style>
                      <wps:txbx>
                        <w:txbxContent>
                          <w:p>
                            <w:pPr>
                              <w:pStyle w:val="FrameContents"/>
                              <w:jc w:val="center"/>
                              <w:rPr>
                                <w:sz w:val="16"/>
                                <w:szCs w:val="16"/>
                              </w:rPr>
                            </w:pPr>
                            <w:r>
                              <w:rPr>
                                <w:sz w:val="16"/>
                                <w:szCs w:val="16"/>
                              </w:rPr>
                              <w:t>School Logo</w:t>
                            </w:r>
                          </w:p>
                        </w:txbxContent>
                      </wps:txbx>
                      <wps:bodyPr anchor="t">
                        <a:noAutofit/>
                      </wps:bodyPr>
                    </wps:wsp>
                  </a:graphicData>
                </a:graphic>
              </wp:anchor>
            </w:drawing>
          </mc:Choice>
          <mc:Fallback>
            <w:pict>
              <v:rect id="shape_0" ID="Text Box 2" path="m0,0l-2147483645,0l-2147483645,-2147483646l0,-2147483646xe" stroked="f" o:allowincell="f" style="position:absolute;margin-left:170pt;margin-top:12.35pt;width:50.45pt;height:34.95pt;mso-wrap-style:square;v-text-anchor:top">
                <v:fill o:detectmouseclick="t" on="false"/>
                <v:stroke color="#3465a4" weight="9360" joinstyle="miter" endcap="flat"/>
                <v:textbox>
                  <w:txbxContent>
                    <w:p>
                      <w:pPr>
                        <w:pStyle w:val="FrameContents"/>
                        <w:jc w:val="center"/>
                        <w:rPr>
                          <w:sz w:val="16"/>
                          <w:szCs w:val="16"/>
                        </w:rPr>
                      </w:pPr>
                      <w:r>
                        <w:rPr>
                          <w:sz w:val="16"/>
                          <w:szCs w:val="16"/>
                        </w:rPr>
                        <w:t>School Logo</w:t>
                      </w:r>
                    </w:p>
                  </w:txbxContent>
                </v:textbox>
                <w10:wrap type="none"/>
              </v:rect>
            </w:pict>
          </mc:Fallback>
        </mc:AlternateContent>
        <mc:AlternateContent>
          <mc:Choice Requires="wps">
            <w:drawing>
              <wp:anchor behindDoc="1" distT="0" distB="12700" distL="0" distR="19050" simplePos="0" locked="0" layoutInCell="0" allowOverlap="1" relativeHeight="12">
                <wp:simplePos x="0" y="0"/>
                <wp:positionH relativeFrom="column">
                  <wp:posOffset>2266950</wp:posOffset>
                </wp:positionH>
                <wp:positionV relativeFrom="paragraph">
                  <wp:posOffset>86995</wp:posOffset>
                </wp:positionV>
                <wp:extent cx="457200" cy="463550"/>
                <wp:effectExtent l="0" t="635" r="1270" b="635"/>
                <wp:wrapNone/>
                <wp:docPr id="5" name="Oval 1"/>
                <a:graphic xmlns:a="http://schemas.openxmlformats.org/drawingml/2006/main">
                  <a:graphicData uri="http://schemas.microsoft.com/office/word/2010/wordprocessingShape">
                    <wps:wsp>
                      <wps:cNvSpPr/>
                      <wps:spPr>
                        <a:xfrm>
                          <a:off x="0" y="0"/>
                          <a:ext cx="457200" cy="463680"/>
                        </a:xfrm>
                        <a:prstGeom prst="ellipse">
                          <a:avLst/>
                        </a:prstGeom>
                        <a:solidFill>
                          <a:schemeClr val="lt1"/>
                        </a:solidFill>
                        <a:ln w="12600">
                          <a:noFill/>
                        </a:ln>
                      </wps:spPr>
                      <wps:style>
                        <a:lnRef idx="0"/>
                        <a:fillRef idx="0"/>
                        <a:effectRef idx="0"/>
                        <a:fontRef idx="minor"/>
                      </wps:style>
                      <wps:bodyPr/>
                    </wps:wsp>
                  </a:graphicData>
                </a:graphic>
              </wp:anchor>
            </w:drawing>
          </mc:Choice>
          <mc:Fallback>
            <w:pict>
              <v:oval id="shape_0" ID="Oval 1" path="l-2147483648,-2147483643l-2147483628,-2147483627l-2147483648,-2147483643l-2147483626,-2147483625xe" fillcolor="white" stroked="f" o:allowincell="f" style="position:absolute;margin-left:178.5pt;margin-top:6.85pt;width:35.95pt;height:36.45pt;mso-wrap-style:none;v-text-anchor:middle">
                <v:fill o:detectmouseclick="t" type="solid" color2="black"/>
                <v:stroke color="#3465a4" weight="12600" joinstyle="miter" endcap="flat"/>
                <w10:wrap type="none"/>
              </v:oval>
            </w:pict>
          </mc:Fallback>
        </mc:AlternateContent>
        <mc:AlternateContent>
          <mc:Choice Requires="wps">
            <w:drawing>
              <wp:anchor behindDoc="1" distT="0" distB="12700" distL="0" distR="19050" simplePos="0" locked="0" layoutInCell="0" allowOverlap="1" relativeHeight="16">
                <wp:simplePos x="0" y="0"/>
                <wp:positionH relativeFrom="column">
                  <wp:posOffset>1752600</wp:posOffset>
                </wp:positionH>
                <wp:positionV relativeFrom="paragraph">
                  <wp:posOffset>86995</wp:posOffset>
                </wp:positionV>
                <wp:extent cx="457200" cy="463550"/>
                <wp:effectExtent l="0" t="635" r="635" b="635"/>
                <wp:wrapNone/>
                <wp:docPr id="6" name="Oval 1"/>
                <a:graphic xmlns:a="http://schemas.openxmlformats.org/drawingml/2006/main">
                  <a:graphicData uri="http://schemas.microsoft.com/office/word/2010/wordprocessingShape">
                    <wps:wsp>
                      <wps:cNvSpPr/>
                      <wps:spPr>
                        <a:xfrm>
                          <a:off x="0" y="0"/>
                          <a:ext cx="457200" cy="463680"/>
                        </a:xfrm>
                        <a:prstGeom prst="ellipse">
                          <a:avLst/>
                        </a:prstGeom>
                        <a:solidFill>
                          <a:schemeClr val="lt1"/>
                        </a:solidFill>
                        <a:ln w="12600">
                          <a:noFill/>
                        </a:ln>
                      </wps:spPr>
                      <wps:style>
                        <a:lnRef idx="0"/>
                        <a:fillRef idx="0"/>
                        <a:effectRef idx="0"/>
                        <a:fontRef idx="minor"/>
                      </wps:style>
                      <wps:bodyPr/>
                    </wps:wsp>
                  </a:graphicData>
                </a:graphic>
              </wp:anchor>
            </w:drawing>
          </mc:Choice>
          <mc:Fallback>
            <w:pict>
              <v:oval id="shape_0" ID="Oval 1" path="l-2147483648,-2147483643l-2147483628,-2147483627l-2147483648,-2147483643l-2147483626,-2147483625xe" fillcolor="white" stroked="f" o:allowincell="f" style="position:absolute;margin-left:138pt;margin-top:6.85pt;width:35.95pt;height:36.45pt;mso-wrap-style:none;v-text-anchor:middle">
                <v:fill o:detectmouseclick="t" type="solid" color2="black"/>
                <v:stroke color="#3465a4" weight="12600" joinstyle="miter" endcap="flat"/>
                <w10:wrap type="none"/>
              </v:oval>
            </w:pict>
          </mc:Fallback>
        </mc:AlternateContent>
        <mc:AlternateContent>
          <mc:Choice Requires="wps">
            <w:drawing>
              <wp:anchor behindDoc="1" distT="0" distB="0" distL="0" distR="0" simplePos="0" locked="0" layoutInCell="0" allowOverlap="1" relativeHeight="17">
                <wp:simplePos x="0" y="0"/>
                <wp:positionH relativeFrom="column">
                  <wp:posOffset>1695450</wp:posOffset>
                </wp:positionH>
                <wp:positionV relativeFrom="paragraph">
                  <wp:posOffset>118745</wp:posOffset>
                </wp:positionV>
                <wp:extent cx="571500" cy="444500"/>
                <wp:effectExtent l="0" t="0" r="0" b="0"/>
                <wp:wrapNone/>
                <wp:docPr id="7" name="Text Box 2"/>
                <a:graphic xmlns:a="http://schemas.openxmlformats.org/drawingml/2006/main">
                  <a:graphicData uri="http://schemas.microsoft.com/office/word/2010/wordprocessingShape">
                    <wps:wsp>
                      <wps:cNvSpPr/>
                      <wps:spPr>
                        <a:xfrm>
                          <a:off x="0" y="0"/>
                          <a:ext cx="571680" cy="444600"/>
                        </a:xfrm>
                        <a:prstGeom prst="rect">
                          <a:avLst/>
                        </a:prstGeom>
                        <a:noFill/>
                        <a:ln w="9360">
                          <a:noFill/>
                        </a:ln>
                      </wps:spPr>
                      <wps:style>
                        <a:lnRef idx="0"/>
                        <a:fillRef idx="0"/>
                        <a:effectRef idx="0"/>
                        <a:fontRef idx="minor"/>
                      </wps:style>
                      <wps:txbx>
                        <w:txbxContent>
                          <w:p>
                            <w:pPr>
                              <w:pStyle w:val="FrameContents"/>
                              <w:jc w:val="center"/>
                              <w:rPr>
                                <w:sz w:val="16"/>
                                <w:szCs w:val="16"/>
                              </w:rPr>
                            </w:pPr>
                            <w:r>
                              <w:rPr>
                                <w:sz w:val="16"/>
                                <w:szCs w:val="16"/>
                              </w:rPr>
                              <w:t>Division Logo</w:t>
                            </w:r>
                          </w:p>
                        </w:txbxContent>
                      </wps:txbx>
                      <wps:bodyPr anchor="t">
                        <a:noAutofit/>
                      </wps:bodyPr>
                    </wps:wsp>
                  </a:graphicData>
                </a:graphic>
              </wp:anchor>
            </w:drawing>
          </mc:Choice>
          <mc:Fallback>
            <w:pict>
              <v:rect id="shape_0" ID="Text Box 2" path="m0,0l-2147483645,0l-2147483645,-2147483646l0,-2147483646xe" stroked="f" o:allowincell="f" style="position:absolute;margin-left:133.5pt;margin-top:9.35pt;width:44.95pt;height:34.95pt;mso-wrap-style:square;v-text-anchor:top">
                <v:fill o:detectmouseclick="t" on="false"/>
                <v:stroke color="#3465a4" weight="9360" joinstyle="miter" endcap="flat"/>
                <v:textbox>
                  <w:txbxContent>
                    <w:p>
                      <w:pPr>
                        <w:pStyle w:val="FrameContents"/>
                        <w:jc w:val="center"/>
                        <w:rPr>
                          <w:sz w:val="16"/>
                          <w:szCs w:val="16"/>
                        </w:rPr>
                      </w:pPr>
                      <w:r>
                        <w:rPr>
                          <w:sz w:val="16"/>
                          <w:szCs w:val="16"/>
                        </w:rPr>
                        <w:t>Division Logo</w:t>
                      </w:r>
                    </w:p>
                  </w:txbxContent>
                </v:textbox>
                <w10:wrap type="none"/>
              </v:rect>
            </w:pict>
          </mc:Fallback>
        </mc:AlternateContent>
      </w:r>
    </w:p>
    <w:p>
      <w:pPr>
        <w:rPr>
          <w:rFonts w:ascii="Century Gothic" w:hAnsi="Century Gothic"/>
        </w:rPr>
      </w:pPr>
      <w:r>
        <w:rPr>
          <w:rFonts w:ascii="Century Gothic" w:hAnsi="Century Gothic"/>
        </w:rPr>
      </w:r>
    </w:p>
    <w:tbl>
      <w:tblPr>
        <w:tblW w:w="16859" w:type="dxa"/>
        <w:tblInd w:w="5" w:type="dxa"/>
        <w:tblLayout w:type="fixed"/>
        <w:tblCellMar>
          <w:top w:w="15" w:type="dxa"/>
          <w:left w:w="108" w:type="dxa"/>
          <w:bottom w:w="0" w:type="dxa"/>
          <w:right w:w="108" w:type="dxa"/>
        </w:tblCellMar>
      </w:tblPr>
      <w:tblGrid>
        <w:gridCol w:w="4007"/>
        <w:gridCol w:w="12852"/>
      </w:tblGrid>
      <w:tr>
        <w:trPr>
          <w:trHeight w:val="294" w:hRule="atLeast"/>
        </w:trPr>
        <w:tc>
          <w:tcPr>
            <w:tcW w:w="4007" w:type="dxa"/>
            <w:tcBorders>
              <w:top w:val="single" w:sz="4" w:space="0" w:color="000000"/>
              <w:left w:val="single" w:sz="4" w:space="0" w:color="000000"/>
              <w:bottom w:val="single" w:sz="4" w:space="0" w:color="000000"/>
              <w:right w:val="single" w:sz="4" w:space="0" w:color="000000"/>
            </w:tcBorders>
            <w:shd w:fill="00B050" w:val="clear"/>
          </w:tcPr>
          <w:p>
            <w:pPr>
              <w:widowControl w:val="false"/>
              <w:spacing w:lineRule="auto" w:line="240" w:after="0"/>
              <w:rPr>
                <w:rFonts w:ascii="Century Gothic" w:hAnsi="Century Gothic" w:eastAsia="Times New Roman" w:cs="Calibri"/>
                <w:b/>
                <w:b/>
                <w:bCs/>
                <w:color w:val="FFFFFF"/>
                <w:kern w:val="0"/>
                <w:sz w:val="22"/>
                <w:szCs w:val="22"/>
              </w:rPr>
            </w:pPr>
            <w:r>
              <w:rPr>
                <w:rFonts w:eastAsia="Times New Roman" w:cs="Calibri" w:ascii="Century Gothic" w:hAnsi="Century Gothic"/>
                <w:b/>
                <w:bCs/>
                <w:color w:val="FFFFFF"/>
                <w:kern w:val="0"/>
                <w:sz w:val="22"/>
                <w:szCs w:val="22"/>
              </w:rPr>
              <w:t>Name of Lesson</w:t>
            </w:r>
          </w:p>
        </w:tc>
        <w:tc>
          <w:tcPr>
            <w:tcW w:w="12852" w:type="dxa"/>
            <w:tcBorders>
              <w:top w:val="single" w:sz="4" w:space="0" w:color="000000"/>
              <w:bottom w:val="single" w:sz="4" w:space="0" w:color="000000"/>
              <w:right w:val="single" w:sz="4" w:space="0" w:color="000000"/>
            </w:tcBorders>
            <w:shd w:fill="E2EFD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Synthesizing Significant Information from Persuasive Texts: Focus on Haiku and Opinion Editorials</w:t>
            </w:r>
            <w:r>
              <w:rPr/>
              <w:br/>
              <w:br/>
            </w:r>
            <w:r>
              <w:rPr>
                <w:rFonts w:eastAsia="Times New Roman" w:cs="Calibri" w:ascii="Century Gothic" w:hAnsi="Century Gothic"/>
                <w:color w:val="000000"/>
                <w:kern w:val="0"/>
                <w:sz w:val="22"/>
                <w:szCs w:val="22"/>
              </w:rPr>
              <w:t>Content Standard: The learners demonstrate their multiliteracies and communicative competence in evaluating informational texts (persuasive texts and journalistic texts: opinion editorials) for clarity of meaning, purpose, and target audience as a foundation for publishing original informational texts.</w:t>
            </w:r>
            <w:r>
              <w:rPr/>
              <w:br/>
              <w:br/>
            </w:r>
            <w:r>
              <w:rPr>
                <w:rFonts w:eastAsia="Times New Roman" w:cs="Calibri" w:ascii="Century Gothic" w:hAnsi="Century Gothic"/>
                <w:color w:val="000000"/>
                <w:kern w:val="0"/>
                <w:sz w:val="22"/>
                <w:szCs w:val="22"/>
              </w:rPr>
              <w:t>Performance Standard: The learners analyze the style, form, and features of informational texts (persuasive texts and opinion editorials); evaluate informational texts for clarity of meaning, purpose, and target audience; and compose and publish original multimodal informational texts (persuasive texts) using appropriate forms and structures that represent their meaning, purpose, and target audience.</w:t>
            </w:r>
            <w:r>
              <w:rPr/>
              <w:br/>
              <w:br/>
            </w:r>
            <w:r>
              <w:rPr>
                <w:rFonts w:eastAsia="Times New Roman" w:cs="Calibri" w:ascii="Century Gothic" w:hAnsi="Century Gothic"/>
                <w:color w:val="000000"/>
                <w:kern w:val="0"/>
                <w:sz w:val="22"/>
                <w:szCs w:val="22"/>
              </w:rPr>
              <w:t>Lesson Overview: This four-session lesson sequence guides Grade 8 learners through understanding, analyzing, and synthesizing information from persuasive texts, with a focus on the haiku form and opinion editorials. Learners will examine text features, compare persuasive strategies, and ultimately create and present their own persuasive haiku and editorial inspired by Philippine community issues.</w:t>
            </w:r>
          </w:p>
        </w:tc>
      </w:tr>
      <w:tr>
        <w:trPr>
          <w:trHeight w:val="294" w:hRule="atLeast"/>
        </w:trPr>
        <w:tc>
          <w:tcPr>
            <w:tcW w:w="4007" w:type="dxa"/>
            <w:tcBorders>
              <w:top w:val="single" w:sz="4" w:space="0" w:color="000000"/>
              <w:left w:val="single" w:sz="4" w:space="0" w:color="000000"/>
              <w:bottom w:val="single" w:sz="4" w:space="0" w:color="000000"/>
              <w:right w:val="single" w:sz="4" w:space="0" w:color="000000"/>
            </w:tcBorders>
            <w:shd w:fill="00B050" w:val="clear"/>
          </w:tcPr>
          <w:p>
            <w:pPr>
              <w:widowControl w:val="false"/>
              <w:spacing w:lineRule="auto" w:line="240" w:after="0"/>
              <w:rPr>
                <w:rFonts w:ascii="Century Gothic" w:hAnsi="Century Gothic" w:eastAsia="Times New Roman" w:cs="Calibri"/>
                <w:b/>
                <w:b/>
                <w:bCs/>
                <w:color w:val="FFFFFF"/>
                <w:kern w:val="0"/>
                <w:sz w:val="22"/>
                <w:szCs w:val="22"/>
              </w:rPr>
            </w:pPr>
            <w:r>
              <w:rPr>
                <w:rFonts w:eastAsia="Times New Roman" w:cs="Calibri" w:ascii="Century Gothic" w:hAnsi="Century Gothic"/>
                <w:b/>
                <w:bCs/>
                <w:color w:val="FFFFFF"/>
                <w:kern w:val="0"/>
                <w:sz w:val="22"/>
                <w:szCs w:val="22"/>
              </w:rPr>
              <w:t>Learning Areas</w:t>
            </w:r>
          </w:p>
        </w:tc>
        <w:tc>
          <w:tcPr>
            <w:tcW w:w="12852" w:type="dxa"/>
            <w:tcBorders>
              <w:top w:val="single" w:sz="4" w:space="0" w:color="000000"/>
              <w:bottom w:val="single" w:sz="4" w:space="0" w:color="000000"/>
              <w:right w:val="single" w:sz="4" w:space="0" w:color="000000"/>
            </w:tcBorders>
            <w:shd w:fill="E2EFD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English</w:t>
            </w:r>
          </w:p>
        </w:tc>
      </w:tr>
      <w:tr>
        <w:trPr>
          <w:trHeight w:val="294" w:hRule="atLeast"/>
        </w:trPr>
        <w:tc>
          <w:tcPr>
            <w:tcW w:w="4007" w:type="dxa"/>
            <w:tcBorders>
              <w:top w:val="single" w:sz="4" w:space="0" w:color="000000"/>
              <w:left w:val="single" w:sz="4" w:space="0" w:color="000000"/>
              <w:bottom w:val="single" w:sz="4" w:space="0" w:color="000000"/>
              <w:right w:val="single" w:sz="4" w:space="0" w:color="000000"/>
            </w:tcBorders>
            <w:shd w:fill="00B050" w:val="clear"/>
          </w:tcPr>
          <w:p>
            <w:pPr>
              <w:widowControl w:val="false"/>
              <w:spacing w:lineRule="auto" w:line="240" w:after="0"/>
              <w:rPr>
                <w:rFonts w:ascii="Century Gothic" w:hAnsi="Century Gothic" w:eastAsia="Times New Roman" w:cs="Calibri"/>
                <w:b/>
                <w:b/>
                <w:bCs/>
                <w:color w:val="FFFFFF"/>
                <w:kern w:val="0"/>
                <w:sz w:val="22"/>
                <w:szCs w:val="22"/>
              </w:rPr>
            </w:pPr>
            <w:r>
              <w:rPr>
                <w:rFonts w:eastAsia="Times New Roman" w:cs="Calibri" w:ascii="Century Gothic" w:hAnsi="Century Gothic"/>
                <w:b/>
                <w:bCs/>
                <w:color w:val="FFFFFF"/>
                <w:kern w:val="0"/>
                <w:sz w:val="22"/>
                <w:szCs w:val="22"/>
              </w:rPr>
              <w:t>Designed by Teacher/s</w:t>
            </w:r>
          </w:p>
        </w:tc>
        <w:tc>
          <w:tcPr>
            <w:tcW w:w="12852" w:type="dxa"/>
            <w:tcBorders>
              <w:top w:val="single" w:sz="4" w:space="0" w:color="000000"/>
              <w:bottom w:val="single" w:sz="4" w:space="0" w:color="000000"/>
              <w:right w:val="single" w:sz="4" w:space="0" w:color="000000"/>
            </w:tcBorders>
            <w:shd w:fill="E2EFD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Joseph Buarao</w:t>
            </w:r>
          </w:p>
        </w:tc>
      </w:tr>
      <w:tr>
        <w:trPr>
          <w:trHeight w:val="294" w:hRule="atLeast"/>
        </w:trPr>
        <w:tc>
          <w:tcPr>
            <w:tcW w:w="4007" w:type="dxa"/>
            <w:tcBorders>
              <w:top w:val="single" w:sz="4" w:space="0" w:color="000000"/>
              <w:left w:val="single" w:sz="4" w:space="0" w:color="000000"/>
              <w:bottom w:val="single" w:sz="4" w:space="0" w:color="000000"/>
              <w:right w:val="single" w:sz="4" w:space="0" w:color="000000"/>
            </w:tcBorders>
            <w:shd w:fill="00B050" w:val="clear"/>
          </w:tcPr>
          <w:p>
            <w:pPr>
              <w:widowControl w:val="false"/>
              <w:spacing w:lineRule="auto" w:line="240" w:after="0"/>
              <w:rPr>
                <w:rFonts w:ascii="Century Gothic" w:hAnsi="Century Gothic" w:eastAsia="Times New Roman" w:cs="Calibri"/>
                <w:b/>
                <w:b/>
                <w:bCs/>
                <w:color w:val="FFFFFF"/>
                <w:kern w:val="0"/>
                <w:sz w:val="22"/>
                <w:szCs w:val="22"/>
              </w:rPr>
            </w:pPr>
            <w:r>
              <w:rPr>
                <w:rFonts w:eastAsia="Times New Roman" w:cs="Calibri" w:ascii="Century Gothic" w:hAnsi="Century Gothic"/>
                <w:b/>
                <w:bCs/>
                <w:color w:val="FFFFFF"/>
                <w:kern w:val="0"/>
                <w:sz w:val="22"/>
                <w:szCs w:val="22"/>
              </w:rPr>
              <w:t>Designed for which  Grade level and section</w:t>
            </w:r>
          </w:p>
        </w:tc>
        <w:tc>
          <w:tcPr>
            <w:tcW w:w="12852" w:type="dxa"/>
            <w:tcBorders>
              <w:top w:val="single" w:sz="4" w:space="0" w:color="000000"/>
              <w:bottom w:val="single" w:sz="4" w:space="0" w:color="000000"/>
              <w:right w:val="single" w:sz="4" w:space="0" w:color="000000"/>
            </w:tcBorders>
            <w:shd w:fill="E2EFD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Grade 8 - RIZAL</w:t>
            </w:r>
          </w:p>
        </w:tc>
      </w:tr>
      <w:tr>
        <w:trPr>
          <w:trHeight w:val="294" w:hRule="atLeast"/>
        </w:trPr>
        <w:tc>
          <w:tcPr>
            <w:tcW w:w="4007" w:type="dxa"/>
            <w:tcBorders>
              <w:top w:val="single" w:sz="4" w:space="0" w:color="000000"/>
              <w:left w:val="single" w:sz="4" w:space="0" w:color="000000"/>
              <w:bottom w:val="single" w:sz="4" w:space="0" w:color="000000"/>
              <w:right w:val="single" w:sz="4" w:space="0" w:color="000000"/>
            </w:tcBorders>
            <w:shd w:fill="00B050" w:val="clear"/>
          </w:tcPr>
          <w:p>
            <w:pPr>
              <w:widowControl w:val="false"/>
              <w:spacing w:lineRule="auto" w:line="240" w:after="0"/>
              <w:rPr>
                <w:rFonts w:ascii="Century Gothic" w:hAnsi="Century Gothic" w:eastAsia="Times New Roman" w:cs="Calibri"/>
                <w:b/>
                <w:b/>
                <w:bCs/>
                <w:color w:val="FFFFFF"/>
                <w:kern w:val="0"/>
                <w:sz w:val="22"/>
                <w:szCs w:val="22"/>
              </w:rPr>
            </w:pPr>
            <w:r>
              <w:rPr>
                <w:rFonts w:eastAsia="Times New Roman" w:cs="Calibri" w:ascii="Century Gothic" w:hAnsi="Century Gothic"/>
                <w:b/>
                <w:bCs/>
                <w:color w:val="FFFFFF"/>
                <w:kern w:val="0"/>
                <w:sz w:val="22"/>
                <w:szCs w:val="22"/>
              </w:rPr>
              <w:t>No. Sessions</w:t>
            </w:r>
          </w:p>
        </w:tc>
        <w:tc>
          <w:tcPr>
            <w:tcW w:w="12852" w:type="dxa"/>
            <w:tcBorders>
              <w:top w:val="single" w:sz="4" w:space="0" w:color="000000"/>
              <w:bottom w:val="single" w:sz="4" w:space="0" w:color="000000"/>
              <w:right w:val="single" w:sz="4" w:space="0" w:color="000000"/>
            </w:tcBorders>
            <w:shd w:fill="E2EFD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4</w:t>
            </w:r>
          </w:p>
        </w:tc>
      </w:tr>
      <w:tr>
        <w:trPr>
          <w:trHeight w:val="294" w:hRule="atLeast"/>
        </w:trPr>
        <w:tc>
          <w:tcPr>
            <w:tcW w:w="4007" w:type="dxa"/>
            <w:tcBorders>
              <w:top w:val="single" w:sz="4" w:space="0" w:color="000000"/>
              <w:left w:val="single" w:sz="4" w:space="0" w:color="000000"/>
              <w:bottom w:val="single" w:sz="4" w:space="0" w:color="000000"/>
              <w:right w:val="single" w:sz="4" w:space="0" w:color="000000"/>
            </w:tcBorders>
            <w:shd w:fill="00B050" w:val="clear"/>
          </w:tcPr>
          <w:p>
            <w:pPr>
              <w:widowControl w:val="false"/>
              <w:spacing w:lineRule="auto" w:line="240" w:after="0"/>
              <w:rPr>
                <w:rFonts w:ascii="Century Gothic" w:hAnsi="Century Gothic" w:eastAsia="Times New Roman" w:cs="Calibri"/>
                <w:b/>
                <w:b/>
                <w:bCs/>
                <w:color w:val="FFFFFF"/>
                <w:kern w:val="0"/>
                <w:sz w:val="22"/>
                <w:szCs w:val="22"/>
              </w:rPr>
            </w:pPr>
            <w:r>
              <w:rPr>
                <w:rFonts w:eastAsia="Times New Roman" w:cs="Calibri" w:ascii="Century Gothic" w:hAnsi="Century Gothic"/>
                <w:b/>
                <w:bCs/>
                <w:color w:val="FFFFFF"/>
                <w:kern w:val="0"/>
                <w:sz w:val="22"/>
                <w:szCs w:val="22"/>
              </w:rPr>
              <w:t>References</w:t>
            </w:r>
          </w:p>
        </w:tc>
        <w:tc>
          <w:tcPr>
            <w:tcW w:w="12852" w:type="dxa"/>
            <w:tcBorders>
              <w:top w:val="single" w:sz="4" w:space="0" w:color="000000"/>
              <w:bottom w:val="single" w:sz="4" w:space="0" w:color="000000"/>
              <w:right w:val="single" w:sz="4" w:space="0" w:color="000000"/>
            </w:tcBorders>
            <w:shd w:fill="E2EFD9" w:val="clear"/>
          </w:tcPr>
          <w:p>
            <w:pPr>
              <w:widowControl w:val="false"/>
              <w:spacing w:lineRule="auto" w:line="240" w:after="0"/>
              <w:rPr>
                <w:rFonts w:ascii="Century Gothic" w:hAnsi="Century Gothic" w:eastAsia="Times New Roman" w:cs="Calibri"/>
                <w:color w:val="000000"/>
                <w:kern w:val="0"/>
                <w:sz w:val="22"/>
                <w:szCs w:val="22"/>
              </w:rPr>
            </w:pPr>
            <w:r>
              <w:rPr/>
              <w:t>DepEd MELC for English Grade 8, Quarter 2,Sample Editorial: 'Why We Need Barangay Clean-Up Drives' (Philippine Daily Inquirer, adapted excerpt),Video: 'How to Write a Persuasive Text' (DepEd TV, Grade 8 English),Text selection: 'Haiku: The Power of Few Words' (Afro-Asian Literature Reader, p. 102),Graphic Organizer: Persuasive Text Features Chart (DepEd Commons resource)</w:t>
            </w:r>
          </w:p>
        </w:tc>
      </w:tr>
      <w:tr>
        <w:trPr>
          <w:trHeight w:val="294" w:hRule="atLeast"/>
        </w:trPr>
        <w:tc>
          <w:tcPr>
            <w:tcW w:w="4007" w:type="dxa"/>
            <w:tcBorders>
              <w:top w:val="single" w:sz="4" w:space="0" w:color="000000"/>
              <w:left w:val="single" w:sz="4" w:space="0" w:color="000000"/>
              <w:bottom w:val="single" w:sz="4" w:space="0" w:color="000000"/>
              <w:right w:val="single" w:sz="4" w:space="0" w:color="000000"/>
            </w:tcBorders>
            <w:shd w:fill="00B050" w:val="clear"/>
          </w:tcPr>
          <w:p>
            <w:pPr>
              <w:widowControl w:val="false"/>
              <w:spacing w:lineRule="auto" w:line="240" w:after="0"/>
              <w:rPr>
                <w:rFonts w:ascii="Century Gothic" w:hAnsi="Century Gothic" w:eastAsia="Times New Roman" w:cs="Calibri"/>
                <w:b/>
                <w:b/>
                <w:bCs/>
                <w:color w:val="FFFFFF"/>
                <w:kern w:val="0"/>
                <w:sz w:val="22"/>
                <w:szCs w:val="22"/>
              </w:rPr>
            </w:pPr>
            <w:r>
              <w:rPr>
                <w:rFonts w:eastAsia="Times New Roman" w:cs="Calibri" w:ascii="Century Gothic" w:hAnsi="Century Gothic"/>
                <w:b/>
                <w:bCs/>
                <w:color w:val="FFFFFF"/>
                <w:kern w:val="0"/>
                <w:sz w:val="22"/>
                <w:szCs w:val="22"/>
              </w:rPr>
              <w:t>Declaration of AI use</w:t>
            </w:r>
          </w:p>
        </w:tc>
        <w:tc>
          <w:tcPr>
            <w:tcW w:w="12852" w:type="dxa"/>
            <w:tcBorders>
              <w:top w:val="single" w:sz="4" w:space="0" w:color="000000"/>
              <w:bottom w:val="single" w:sz="4" w:space="0" w:color="000000"/>
              <w:right w:val="single" w:sz="4" w:space="0" w:color="000000"/>
            </w:tcBorders>
            <w:shd w:fill="E2EFD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r>
      <w:tr>
        <w:trPr>
          <w:trHeight w:val="294" w:hRule="atLeast"/>
        </w:trPr>
        <w:tc>
          <w:tcPr>
            <w:tcW w:w="16859" w:type="dxa"/>
            <w:gridSpan w:val="2"/>
            <w:tcBorders>
              <w:top w:val="single" w:sz="4" w:space="0" w:color="000000"/>
              <w:left w:val="single" w:sz="4" w:space="0" w:color="000000"/>
              <w:bottom w:val="single" w:sz="4" w:space="0" w:color="000000"/>
              <w:right w:val="single" w:sz="4" w:space="0" w:color="000000"/>
            </w:tcBorders>
            <w:shd w:fill="00B050"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p>
            <w:pPr>
              <w:widowControl w:val="false"/>
              <w:spacing w:lineRule="auto" w:line="240" w:after="0"/>
              <w:jc w:val="both"/>
              <w:rPr>
                <w:rFonts w:ascii="Century Gothic" w:hAnsi="Century Gothic" w:cs="Arial"/>
                <w:color w:val="000000"/>
                <w:sz w:val="20"/>
                <w:szCs w:val="20"/>
              </w:rPr>
            </w:pPr>
            <w:r>
              <w:rPr>
                <w:rFonts w:eastAsia="Times New Roman" w:cs="Calibri" w:ascii="Century Gothic" w:hAnsi="Century Gothic"/>
                <w:b/>
                <w:bCs/>
                <w:color w:val="000000"/>
                <w:kern w:val="0"/>
                <w:sz w:val="22"/>
                <w:szCs w:val="22"/>
              </w:rPr>
              <w:t>INTENTIONS</w:t>
            </w:r>
            <w:r>
              <w:rPr>
                <w:rFonts w:eastAsia="Times New Roman" w:cs="Calibri" w:ascii="Century Gothic" w:hAnsi="Century Gothic"/>
                <w:color w:val="000000"/>
                <w:kern w:val="0"/>
                <w:sz w:val="22"/>
                <w:szCs w:val="22"/>
              </w:rPr>
              <w:t xml:space="preserve"> </w:t>
            </w:r>
            <w:r>
              <w:rPr>
                <w:rFonts w:cs="Arial" w:ascii="Century Gothic" w:hAnsi="Century Gothic"/>
                <w:color w:val="000000"/>
                <w:sz w:val="20"/>
                <w:szCs w:val="20"/>
              </w:rPr>
              <w:t xml:space="preserve">Meaningful learning experiences are anchored on how we frame them. Start by deciding what your learners to master by the end of the lesson – keep it clear and simple. </w:t>
            </w:r>
          </w:p>
          <w:p>
            <w:pPr>
              <w:widowControl w:val="false"/>
              <w:spacing w:lineRule="auto" w:line="240" w:after="0"/>
              <w:rPr>
                <w:rFonts w:ascii="Century Gothic" w:hAnsi="Century Gothic" w:cs="Arial"/>
                <w:color w:val="000000"/>
                <w:sz w:val="20"/>
                <w:szCs w:val="20"/>
              </w:rPr>
            </w:pPr>
            <w:r>
              <w:rPr>
                <w:rFonts w:cs="Arial" w:ascii="Century Gothic" w:hAnsi="Century Gothic"/>
                <w:color w:val="000000"/>
                <w:sz w:val="20"/>
                <w:szCs w:val="20"/>
              </w:rPr>
              <w:t>Remember: understanding your learners’ evolving contexts and designing around it help ensure that your lessons connect with and are relevant to them</w:t>
            </w:r>
          </w:p>
        </w:tc>
      </w:tr>
    </w:tbl>
    <w:p>
      <w:pPr>
        <w:rPr>
          <w:rFonts w:ascii="Century Gothic" w:hAnsi="Century Gothic"/>
        </w:rPr>
      </w:pPr>
      <w:r>
        <w:rPr>
          <w:rFonts w:ascii="Century Gothic" w:hAnsi="Century Gothic"/>
        </w:rPr>
      </w:r>
    </w:p>
    <w:tbl>
      <w:tblPr>
        <w:tblW w:w="17277" w:type="dxa"/>
        <w:tblInd w:w="0" w:type="dxa"/>
        <w:tblLayout w:type="fixed"/>
        <w:tblCellMar>
          <w:top w:w="15" w:type="dxa"/>
          <w:left w:w="108" w:type="dxa"/>
          <w:bottom w:w="0" w:type="dxa"/>
          <w:right w:w="108" w:type="dxa"/>
        </w:tblCellMar>
      </w:tblPr>
      <w:tblGrid>
        <w:gridCol w:w="2121"/>
        <w:gridCol w:w="1605"/>
        <w:gridCol w:w="3262"/>
        <w:gridCol w:w="2918"/>
        <w:gridCol w:w="4318"/>
        <w:gridCol w:w="2783"/>
        <w:gridCol w:w="270"/>
      </w:tblGrid>
      <w:tr>
        <w:trPr>
          <w:trHeight w:val="294" w:hRule="atLeast"/>
        </w:trPr>
        <w:tc>
          <w:tcPr>
            <w:tcW w:w="3726" w:type="dxa"/>
            <w:gridSpan w:val="2"/>
            <w:vMerge w:val="restart"/>
            <w:tcBorders>
              <w:top w:val="single" w:sz="4" w:space="0" w:color="000000"/>
              <w:left w:val="single" w:sz="4" w:space="0" w:color="000000"/>
              <w:bottom w:val="single" w:sz="4" w:space="0" w:color="000000"/>
              <w:right w:val="single" w:sz="4" w:space="0" w:color="000000"/>
            </w:tcBorders>
            <w:shd w:fill="FFFF00" w:val="clear"/>
          </w:tcPr>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b/>
                <w:bCs/>
                <w:color w:val="000000"/>
                <w:kern w:val="0"/>
                <w:sz w:val="22"/>
                <w:szCs w:val="22"/>
              </w:rPr>
              <w:t xml:space="preserve">Learning Competency </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 xml:space="preserve"> </w:t>
            </w:r>
          </w:p>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i/>
                <w:iCs/>
                <w:color w:val="000000"/>
                <w:kern w:val="0"/>
                <w:sz w:val="22"/>
                <w:szCs w:val="22"/>
              </w:rPr>
              <w:t>What competency/ies from the curriculum are we targeting?</w:t>
            </w:r>
          </w:p>
        </w:tc>
        <w:tc>
          <w:tcPr>
            <w:tcW w:w="3262" w:type="dxa"/>
            <w:vMerge w:val="restart"/>
            <w:tcBorders>
              <w:top w:val="single" w:sz="4" w:space="0" w:color="000000"/>
              <w:left w:val="single" w:sz="4" w:space="0" w:color="000000"/>
              <w:bottom w:val="single" w:sz="4" w:space="0" w:color="000000"/>
              <w:right w:val="single" w:sz="4" w:space="0" w:color="000000"/>
            </w:tcBorders>
          </w:tcPr>
          <w:p>
            <w:pPr>
              <w:widowControl w:val="false"/>
              <w:rPr>
                <w:rFonts w:ascii="Century Gothic" w:hAnsi="Century Gothic"/>
                <w:b/>
                <w:b/>
              </w:rPr>
            </w:pPr>
            <w:r>
              <w:rPr>
                <w:rFonts w:ascii="Century Gothic" w:hAnsi="Century Gothic"/>
                <w:b/>
              </w:rPr>
              <w:t>Identify and describe the features, purpose, and target audience of persuasive texts.</w:t>
            </w:r>
          </w:p>
          <w:p>
            <w:pPr>
              <w:widowControl w:val="false"/>
              <w:rPr>
                <w:rFonts w:ascii="Century Gothic" w:hAnsi="Century Gothic"/>
              </w:rPr>
            </w:pPr>
            <w:r>
              <w:rPr>
                <w:rFonts w:ascii="Century Gothic" w:hAnsi="Century Gothic"/>
              </w:rPr>
            </w:r>
          </w:p>
          <w:p>
            <w:pPr>
              <w:widowControl w:val="false"/>
              <w:rPr>
                <w:rFonts w:ascii="Century Gothic" w:hAnsi="Century Gothic"/>
              </w:rPr>
            </w:pPr>
            <w:r>
              <w:rPr>
                <w:rFonts w:ascii="Century Gothic" w:hAnsi="Century Gothic"/>
              </w:rPr>
            </w:r>
          </w:p>
          <w:p>
            <w:pPr>
              <w:widowControl w:val="false"/>
              <w:rPr>
                <w:rFonts w:ascii="Century Gothic" w:hAnsi="Century Gothic"/>
              </w:rPr>
            </w:pPr>
            <w:r>
              <w:rPr>
                <w:rFonts w:ascii="Century Gothic" w:hAnsi="Century Gothic"/>
              </w:rPr>
            </w:r>
          </w:p>
          <w:p>
            <w:pPr>
              <w:widowControl w:val="false"/>
              <w:rPr>
                <w:rFonts w:ascii="Century Gothic" w:hAnsi="Century Gothic"/>
              </w:rPr>
            </w:pPr>
            <w:r>
              <w:rPr>
                <w:rFonts w:ascii="Century Gothic" w:hAnsi="Century Gothic"/>
              </w:rPr>
            </w:r>
          </w:p>
          <w:p>
            <w:pPr>
              <w:widowControl w:val="false"/>
              <w:rPr>
                <w:rFonts w:ascii="Century Gothic" w:hAnsi="Century Gothic"/>
              </w:rPr>
            </w:pPr>
            <w:r>
              <w:rPr>
                <w:rFonts w:ascii="Century Gothic" w:hAnsi="Century Gothic"/>
              </w:rPr>
            </w:r>
          </w:p>
          <w:p>
            <w:pPr>
              <w:widowControl w:val="false"/>
              <w:pBdr>
                <w:bottom w:val="single" w:sz="6" w:space="1" w:color="000000"/>
              </w:pBdr>
              <w:rPr>
                <w:rFonts w:ascii="Century Gothic" w:hAnsi="Century Gothic"/>
              </w:rPr>
            </w:pPr>
            <w:r>
              <w:rPr>
                <w:rFonts w:ascii="Century Gothic" w:hAnsi="Century Gothic"/>
              </w:rPr>
            </w:r>
          </w:p>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c>
          <w:tcPr>
            <w:tcW w:w="29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t>Analyze the persuasive techniques and strategies used in haiku and opinion editorials.</w:t>
            </w:r>
          </w:p>
        </w:tc>
        <w:tc>
          <w:tcPr>
            <w:tcW w:w="4318" w:type="dxa"/>
            <w:vMerge w:val="restart"/>
            <w:tcBorders>
              <w:top w:val="single" w:sz="4" w:space="0" w:color="000000"/>
              <w:left w:val="single" w:sz="4" w:space="0" w:color="000000"/>
              <w:bottom w:val="single" w:sz="4" w:space="0" w:color="000000"/>
              <w:right w:val="single" w:sz="4" w:space="0" w:color="000000"/>
            </w:tcBorders>
          </w:tcPr>
          <w:p>
            <w:pPr>
              <w:widowControl w:val="false"/>
              <w:rPr>
                <w:rFonts w:ascii="Century Gothic" w:hAnsi="Century Gothic"/>
                <w:b/>
                <w:b/>
              </w:rPr>
            </w:pPr>
            <w:r>
              <w:rPr>
                <w:rFonts w:ascii="Century Gothic" w:hAnsi="Century Gothic"/>
                <w:b/>
              </w:rPr>
              <w:t>Synthesize significant information from various persuasive texts to form a unified understanding or position.</w:t>
            </w:r>
          </w:p>
          <w:p>
            <w:pPr>
              <w:widowControl w:val="false"/>
              <w:rPr>
                <w:rFonts w:ascii="Century Gothic" w:hAnsi="Century Gothic"/>
              </w:rPr>
            </w:pPr>
            <w:r>
              <w:rPr>
                <w:rFonts w:ascii="Century Gothic" w:hAnsi="Century Gothic"/>
              </w:rPr>
            </w:r>
          </w:p>
          <w:p>
            <w:pPr>
              <w:widowControl w:val="false"/>
              <w:rPr>
                <w:rFonts w:ascii="Century Gothic" w:hAnsi="Century Gothic"/>
              </w:rPr>
            </w:pPr>
            <w:r>
              <w:rPr>
                <w:rFonts w:ascii="Century Gothic" w:hAnsi="Century Gothic"/>
              </w:rPr>
            </w:r>
          </w:p>
          <w:p>
            <w:pPr>
              <w:widowControl w:val="false"/>
              <w:rPr>
                <w:rFonts w:ascii="Century Gothic" w:hAnsi="Century Gothic"/>
              </w:rPr>
            </w:pPr>
            <w:r>
              <w:rPr>
                <w:rFonts w:ascii="Century Gothic" w:hAnsi="Century Gothic"/>
              </w:rPr>
            </w:r>
          </w:p>
          <w:p>
            <w:pPr>
              <w:widowControl w:val="false"/>
              <w:rPr>
                <w:rFonts w:ascii="Century Gothic" w:hAnsi="Century Gothic"/>
              </w:rPr>
            </w:pPr>
            <w:r>
              <w:rPr>
                <w:rFonts w:ascii="Century Gothic" w:hAnsi="Century Gothic"/>
              </w:rPr>
            </w:r>
          </w:p>
          <w:p>
            <w:pPr>
              <w:widowControl w:val="false"/>
              <w:rPr>
                <w:rFonts w:ascii="Century Gothic" w:hAnsi="Century Gothic"/>
              </w:rPr>
            </w:pPr>
            <w:r>
              <w:rPr>
                <w:rFonts w:ascii="Century Gothic" w:hAnsi="Century Gothic"/>
              </w:rPr>
            </w:r>
          </w:p>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c>
          <w:tcPr>
            <w:tcW w:w="2783"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t>Compose and present original persuasive texts synthesizing significant information and targeting a specific audience.</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00"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00"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00"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2121" w:type="dxa"/>
            <w:vMerge w:val="restart"/>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b/>
                <w:bCs/>
                <w:color w:val="000000"/>
                <w:kern w:val="0"/>
                <w:sz w:val="22"/>
                <w:szCs w:val="22"/>
              </w:rPr>
              <w:t>Learning Objectives</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 xml:space="preserve">What smaller knowledge, skills, or tasks from the competency will learners work on, and what should they be able to show by the end of a session? </w:t>
            </w:r>
          </w:p>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i/>
                <w:iCs/>
                <w:color w:val="000000"/>
                <w:kern w:val="0"/>
                <w:sz w:val="22"/>
                <w:szCs w:val="22"/>
              </w:rPr>
              <w:t xml:space="preserve">What content or performance standards are applicable to the session?                                                                                                                                                                                                              </w:t>
            </w:r>
          </w:p>
        </w:tc>
        <w:tc>
          <w:tcPr>
            <w:tcW w:w="1605" w:type="dxa"/>
            <w:vMerge w:val="restart"/>
            <w:tcBorders>
              <w:left w:val="single" w:sz="4" w:space="0" w:color="000000"/>
              <w:bottom w:val="single" w:sz="4" w:space="0" w:color="000000"/>
              <w:right w:val="single" w:sz="4" w:space="0" w:color="000000"/>
            </w:tcBorders>
            <w:shd w:fill="FFF2CC"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Learning Domains</w:t>
            </w:r>
          </w:p>
        </w:tc>
        <w:tc>
          <w:tcPr>
            <w:tcW w:w="3262" w:type="dxa"/>
            <w:vMerge w:val="restart"/>
            <w:tcBorders>
              <w:left w:val="single" w:sz="4" w:space="0" w:color="000000"/>
              <w:bottom w:val="single" w:sz="4" w:space="0" w:color="000000"/>
              <w:right w:val="single" w:sz="4" w:space="0" w:color="000000"/>
            </w:tcBorders>
            <w:shd w:fill="FFF2CC"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Learning Session 1</w:t>
            </w:r>
          </w:p>
        </w:tc>
        <w:tc>
          <w:tcPr>
            <w:tcW w:w="2918" w:type="dxa"/>
            <w:vMerge w:val="restart"/>
            <w:tcBorders>
              <w:left w:val="single" w:sz="4" w:space="0" w:color="000000"/>
              <w:bottom w:val="single" w:sz="4" w:space="0" w:color="000000"/>
              <w:right w:val="single" w:sz="4" w:space="0" w:color="000000"/>
            </w:tcBorders>
            <w:shd w:fill="FFF2CC"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Learning Session 2</w:t>
            </w:r>
          </w:p>
        </w:tc>
        <w:tc>
          <w:tcPr>
            <w:tcW w:w="4318" w:type="dxa"/>
            <w:vMerge w:val="restart"/>
            <w:tcBorders>
              <w:left w:val="single" w:sz="4" w:space="0" w:color="000000"/>
              <w:bottom w:val="single" w:sz="4" w:space="0" w:color="000000"/>
              <w:right w:val="single" w:sz="4" w:space="0" w:color="000000"/>
            </w:tcBorders>
            <w:shd w:fill="FFF2CC"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Learning Session 3</w:t>
            </w:r>
          </w:p>
        </w:tc>
        <w:tc>
          <w:tcPr>
            <w:tcW w:w="2783" w:type="dxa"/>
            <w:vMerge w:val="restart"/>
            <w:tcBorders>
              <w:left w:val="single" w:sz="4" w:space="0" w:color="000000"/>
              <w:bottom w:val="single" w:sz="4" w:space="0" w:color="000000"/>
              <w:right w:val="single" w:sz="4" w:space="0" w:color="000000"/>
            </w:tcBorders>
            <w:shd w:fill="FFF2CC"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Learning Session 4</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continue"/>
            <w:tcBorders>
              <w:left w:val="single" w:sz="4" w:space="0" w:color="000000"/>
              <w:bottom w:val="single" w:sz="4" w:space="0" w:color="000000"/>
              <w:right w:val="single" w:sz="4" w:space="0" w:color="000000"/>
            </w:tcBorders>
            <w:shd w:fill="FFF2CC" w:val="clear"/>
          </w:tcPr>
          <w:p>
            <w:pPr>
              <w:rPr/>
            </w:pPr>
            <w:r>
              <w:rPr/>
            </w:r>
          </w:p>
        </w:tc>
        <w:tc>
          <w:tcPr>
            <w:tcW w:w="3262" w:type="dxa"/>
            <w:vMerge w:val="continue"/>
            <w:tcBorders>
              <w:left w:val="single" w:sz="4" w:space="0" w:color="000000"/>
              <w:bottom w:val="single" w:sz="4" w:space="0" w:color="000000"/>
              <w:right w:val="single" w:sz="4" w:space="0" w:color="000000"/>
            </w:tcBorders>
            <w:shd w:fill="FFF2CC" w:val="clear"/>
          </w:tcPr>
          <w:p>
            <w:pPr>
              <w:rPr/>
            </w:pPr>
            <w:r>
              <w:rPr/>
            </w:r>
          </w:p>
        </w:tc>
        <w:tc>
          <w:tcPr>
            <w:tcW w:w="2918" w:type="dxa"/>
            <w:vMerge w:val="continue"/>
            <w:tcBorders>
              <w:left w:val="single" w:sz="4" w:space="0" w:color="000000"/>
              <w:bottom w:val="single" w:sz="4" w:space="0" w:color="000000"/>
              <w:right w:val="single" w:sz="4" w:space="0" w:color="000000"/>
            </w:tcBorders>
            <w:shd w:fill="FFF2CC" w:val="clear"/>
          </w:tcPr>
          <w:p>
            <w:pPr>
              <w:rPr/>
            </w:pPr>
            <w:r>
              <w:rPr/>
            </w:r>
          </w:p>
        </w:tc>
        <w:tc>
          <w:tcPr>
            <w:tcW w:w="4318" w:type="dxa"/>
            <w:vMerge w:val="continue"/>
            <w:tcBorders>
              <w:left w:val="single" w:sz="4" w:space="0" w:color="000000"/>
              <w:bottom w:val="single" w:sz="4" w:space="0" w:color="000000"/>
              <w:right w:val="single" w:sz="4" w:space="0" w:color="000000"/>
            </w:tcBorders>
            <w:shd w:fill="FFF2CC" w:val="clear"/>
          </w:tcPr>
          <w:p>
            <w:pPr>
              <w:rPr/>
            </w:pPr>
            <w:r>
              <w:rPr/>
            </w:r>
          </w:p>
        </w:tc>
        <w:tc>
          <w:tcPr>
            <w:tcW w:w="2783" w:type="dxa"/>
            <w:vMerge w:val="continue"/>
            <w:tcBorders>
              <w:left w:val="single" w:sz="4" w:space="0" w:color="000000"/>
              <w:bottom w:val="single" w:sz="4" w:space="0" w:color="000000"/>
              <w:right w:val="single" w:sz="4" w:space="0" w:color="000000"/>
            </w:tcBorders>
            <w:shd w:fill="FFF2CC" w:val="clear"/>
          </w:tcPr>
          <w:p>
            <w:pPr>
              <w:rPr/>
            </w:pPr>
            <w:r>
              <w:rPr/>
            </w:r>
          </w:p>
        </w:tc>
        <w:tc>
          <w:tcPr>
            <w:tcW w:w="270" w:type="dxa"/>
            <w:tcBorders/>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Cognitive</w:t>
            </w:r>
          </w:p>
        </w:tc>
        <w:tc>
          <w:tcPr>
            <w:tcW w:w="3262"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Identify and describe the key features and intended purpose of persuasive texts, including haiku and opinion editorials.</w:t>
            </w:r>
          </w:p>
        </w:tc>
        <w:tc>
          <w:tcPr>
            <w:tcW w:w="2918"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Analyze how language, structure, and imagery are used to persuade readers in haiku and editorials.</w:t>
            </w:r>
          </w:p>
        </w:tc>
        <w:tc>
          <w:tcPr>
            <w:tcW w:w="4318"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Synthesize key points and persuasive strategies from multiple texts to form a coherent summary or stance on a community issue.</w:t>
            </w:r>
          </w:p>
        </w:tc>
        <w:tc>
          <w:tcPr>
            <w:tcW w:w="2783"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Compose an original persuasive haiku and a short editorial on a relevant community issue, synthesizing information from previous sessions.</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continue"/>
            <w:tcBorders>
              <w:left w:val="single" w:sz="4" w:space="0" w:color="000000"/>
              <w:bottom w:val="single" w:sz="4" w:space="0" w:color="000000"/>
              <w:right w:val="single" w:sz="4" w:space="0" w:color="000000"/>
            </w:tcBorders>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continue"/>
            <w:tcBorders>
              <w:left w:val="single" w:sz="4" w:space="0" w:color="000000"/>
              <w:bottom w:val="single" w:sz="4" w:space="0" w:color="000000"/>
              <w:right w:val="single" w:sz="4" w:space="0" w:color="000000"/>
            </w:tcBorders>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continue"/>
            <w:tcBorders>
              <w:left w:val="single" w:sz="4" w:space="0" w:color="000000"/>
              <w:bottom w:val="single" w:sz="4" w:space="0" w:color="000000"/>
              <w:right w:val="single" w:sz="4" w:space="0" w:color="000000"/>
            </w:tcBorders>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Psychomotor</w:t>
            </w:r>
          </w:p>
        </w:tc>
        <w:tc>
          <w:tcPr>
            <w:tcW w:w="3262"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Complete a features chart comparing haiku and opinion editorials using sample texts.</w:t>
            </w:r>
          </w:p>
        </w:tc>
        <w:tc>
          <w:tcPr>
            <w:tcW w:w="2918"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Annotate sample texts to highlight persuasive techniques and write brief margin notes explaining their effect.</w:t>
            </w:r>
          </w:p>
        </w:tc>
        <w:tc>
          <w:tcPr>
            <w:tcW w:w="4318"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Create a concept map showing how different persuasive texts address a single issue (e.g., environmental care).</w:t>
            </w:r>
          </w:p>
        </w:tc>
        <w:tc>
          <w:tcPr>
            <w:tcW w:w="2783"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Present the haiku and editorial orally or through a digital platform, using appropriate tone and expression.</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continue"/>
            <w:tcBorders>
              <w:left w:val="single" w:sz="4" w:space="0" w:color="000000"/>
              <w:bottom w:val="single" w:sz="4" w:space="0" w:color="000000"/>
              <w:right w:val="single" w:sz="4" w:space="0" w:color="000000"/>
            </w:tcBorders>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continue"/>
            <w:tcBorders>
              <w:left w:val="single" w:sz="4" w:space="0" w:color="000000"/>
              <w:bottom w:val="single" w:sz="4" w:space="0" w:color="000000"/>
              <w:right w:val="single" w:sz="4" w:space="0" w:color="000000"/>
            </w:tcBorders>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continue"/>
            <w:tcBorders>
              <w:left w:val="single" w:sz="4" w:space="0" w:color="000000"/>
              <w:bottom w:val="single" w:sz="4" w:space="0" w:color="000000"/>
              <w:right w:val="single" w:sz="4" w:space="0" w:color="000000"/>
            </w:tcBorders>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Affective</w:t>
            </w:r>
          </w:p>
        </w:tc>
        <w:tc>
          <w:tcPr>
            <w:tcW w:w="3262"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Express curiosity and openness to different forms of persuasive writing, especially those connected to community issues.</w:t>
            </w:r>
          </w:p>
        </w:tc>
        <w:tc>
          <w:tcPr>
            <w:tcW w:w="2918"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Demonstrate appreciation for diverse persuasive strategies, especially those reflecting Filipino values or issues.</w:t>
            </w:r>
          </w:p>
        </w:tc>
        <w:tc>
          <w:tcPr>
            <w:tcW w:w="4318"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Value the importance of integrating multiple perspectives to make informed decisions or take action in the community.</w:t>
            </w:r>
          </w:p>
        </w:tc>
        <w:tc>
          <w:tcPr>
            <w:tcW w:w="2783" w:type="dxa"/>
            <w:vMerge w:val="restart"/>
            <w:tcBorders>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Times New Roman" w:ascii="Century Gothic" w:hAnsi="Century Gothic"/>
                <w:lang w:eastAsia="en-PH"/>
              </w:rPr>
              <w:t>Demonstrate confidence and responsibility in sharing persuasive messages that promote positive change in the community.</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continue"/>
            <w:tcBorders>
              <w:left w:val="single" w:sz="4" w:space="0" w:color="000000"/>
              <w:bottom w:val="single" w:sz="4" w:space="0" w:color="000000"/>
              <w:right w:val="single" w:sz="4" w:space="0" w:color="000000"/>
            </w:tcBorders>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continue"/>
            <w:tcBorders>
              <w:left w:val="single" w:sz="4" w:space="0" w:color="000000"/>
              <w:bottom w:val="single" w:sz="4" w:space="0" w:color="000000"/>
              <w:right w:val="single" w:sz="4" w:space="0" w:color="000000"/>
            </w:tcBorders>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2121" w:type="dxa"/>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605" w:type="dxa"/>
            <w:vMerge w:val="continue"/>
            <w:tcBorders>
              <w:left w:val="single" w:sz="4" w:space="0" w:color="000000"/>
              <w:bottom w:val="single" w:sz="4" w:space="0" w:color="000000"/>
              <w:right w:val="single" w:sz="4" w:space="0" w:color="000000"/>
            </w:tcBorders>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b/>
                <w:bCs/>
                <w:color w:val="000000"/>
                <w:kern w:val="0"/>
                <w:sz w:val="22"/>
                <w:szCs w:val="22"/>
              </w:rPr>
              <w:t>Learning Resources</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 xml:space="preserve">What learning resources will be helpful in reaching our objectives? </w:t>
            </w:r>
          </w:p>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t xml:space="preserve">What materials are available and inclusive? </w:t>
            </w:r>
          </w:p>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t>What modalities are accessible to everyone?</w:t>
            </w:r>
          </w:p>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i/>
                <w:iCs/>
                <w:color w:val="000000"/>
                <w:kern w:val="0"/>
                <w:sz w:val="22"/>
                <w:szCs w:val="22"/>
              </w:rPr>
              <w:t xml:space="preserve"> </w:t>
            </w:r>
            <w:r>
              <w:rPr>
                <w:rFonts w:eastAsia="Times New Roman" w:cs="Calibri" w:ascii="Century Gothic" w:hAnsi="Century Gothic"/>
                <w:i/>
                <w:iCs/>
                <w:color w:val="000000"/>
                <w:kern w:val="0"/>
                <w:sz w:val="22"/>
                <w:szCs w:val="22"/>
              </w:rPr>
              <w:t>In case of emergency, what alternative resources may be used?</w:t>
            </w:r>
          </w:p>
        </w:tc>
        <w:tc>
          <w:tcPr>
            <w:tcW w:w="3262" w:type="dxa"/>
            <w:tcBorders>
              <w:top w:val="single" w:sz="4" w:space="0" w:color="000000"/>
              <w:left w:val="single" w:sz="4" w:space="0" w:color="000000"/>
              <w:bottom w:val="single" w:sz="4" w:space="0" w:color="000000"/>
              <w:right w:val="single" w:sz="4" w:space="0" w:color="000000"/>
            </w:tcBorders>
          </w:tcPr>
          <w:p>
            <w:pPr>
              <w:widowControl w:val="false"/>
              <w:numPr>
                <w:ilvl w:val="0"/>
                <w:numId w:val="2"/>
              </w:numPr>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Text selection: 'Haiku: The Power of Few Words' (Afro-Asian Literature Reader, p. 102 – three sample haiku with brief context),Sample Editorial: 'Why We Need Barangay Clean-Up Drives' (Philippine Daily Inquirer, adapted excerpt),Graphic Organizer: Persuasive Text Features Chart (DepEd Commons resource),Audio version of sample haiku for auditory learners</w:t>
            </w:r>
          </w:p>
        </w:tc>
        <w:tc>
          <w:tcPr>
            <w:tcW w:w="2918" w:type="dxa"/>
            <w:tcBorders>
              <w:top w:val="single" w:sz="4" w:space="0" w:color="000000"/>
              <w:left w:val="single" w:sz="4" w:space="0" w:color="000000"/>
              <w:bottom w:val="single" w:sz="4" w:space="0" w:color="000000"/>
              <w:right w:val="single" w:sz="4" w:space="0" w:color="000000"/>
            </w:tcBorders>
          </w:tcPr>
          <w:p>
            <w:pPr>
              <w:widowControl w:val="false"/>
              <w:numPr>
                <w:ilvl w:val="0"/>
                <w:numId w:val="6"/>
              </w:numPr>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Video: 'How to Write a Persuasive Text' (DepEd TV, Grade 8 English),Sample haiku: 'After the Typhoon' (original haiku about community resilience),Opinion Editorial: 'Keep Our Rivers Clean' (Philippine Star, adapted excerpt),Digital annotation tool or printed copies for highlighting</w:t>
            </w:r>
          </w:p>
        </w:tc>
        <w:tc>
          <w:tcPr>
            <w:tcW w:w="4318" w:type="dxa"/>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Set of three short persuasive texts on environmental care (haiku, editorial, campaign flyer from a local barangay),Concept Map Template (printable or digital, DepEd Commons),Sample Synthesis Paragraph (teacher-created, about river clean-up efforts),Audio summary of key points for auditory learners</w:t>
            </w:r>
          </w:p>
        </w:tc>
        <w:tc>
          <w:tcPr>
            <w:tcW w:w="2783" w:type="dxa"/>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Haiku and Editorial Planning Template (teacher-created, with prompts for structure and audience),Sample student models (written and video-recorded presentations from previous years),Audio recorder or smartphone for digital presentations,Rubric for evaluating persuasive haiku and editorial (DepEd Commons)</w:t>
            </w:r>
          </w:p>
        </w:tc>
        <w:tc>
          <w:tcPr>
            <w:tcW w:w="270" w:type="dxa"/>
            <w:tcBorders/>
          </w:tcPr>
          <w:p>
            <w:pPr>
              <w:widowControl w:val="false"/>
              <w:rPr/>
            </w:pPr>
            <w:r>
              <w:rPr/>
            </w:r>
          </w:p>
        </w:tc>
      </w:tr>
      <w:tr>
        <w:trPr>
          <w:trHeight w:val="294" w:hRule="atLeast"/>
        </w:trPr>
        <w:tc>
          <w:tcPr>
            <w:tcW w:w="3726" w:type="dxa"/>
            <w:gridSpan w:val="2"/>
            <w:vMerge w:val="restart"/>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b/>
                <w:bCs/>
                <w:color w:val="000000"/>
                <w:kern w:val="0"/>
                <w:sz w:val="22"/>
                <w:szCs w:val="22"/>
              </w:rPr>
              <w:t>Self- Check</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Here are some reminders as I plan my lesson. Was I able to do the following?</w:t>
            </w:r>
          </w:p>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r>
          </w:p>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r>
          </w:p>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r>
          </w:p>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r>
          </w:p>
          <w:p>
            <w:pPr>
              <w:widowControl w:val="false"/>
              <w:spacing w:lineRule="auto" w:line="240" w:after="0"/>
              <w:jc w:val="center"/>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r>
          </w:p>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c>
          <w:tcPr>
            <w:tcW w:w="13281" w:type="dxa"/>
            <w:gridSpan w:val="4"/>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mc:AlternateContent>
                <mc:Choice Requires="wps">
                  <w:drawing>
                    <wp:anchor behindDoc="1" distT="0" distB="25400" distL="0" distR="12700" simplePos="0" locked="0" layoutInCell="0" allowOverlap="1" relativeHeight="19">
                      <wp:simplePos x="0" y="0"/>
                      <wp:positionH relativeFrom="column">
                        <wp:posOffset>69850</wp:posOffset>
                      </wp:positionH>
                      <wp:positionV relativeFrom="paragraph">
                        <wp:posOffset>170180</wp:posOffset>
                      </wp:positionV>
                      <wp:extent cx="234950" cy="222250"/>
                      <wp:effectExtent l="5080" t="5080" r="5080" b="5080"/>
                      <wp:wrapNone/>
                      <wp:docPr id="9" name="Text Box 2"/>
                      <a:graphic xmlns:a="http://schemas.openxmlformats.org/drawingml/2006/main">
                        <a:graphicData uri="http://schemas.microsoft.com/office/word/2010/wordprocessingShape">
                          <wps:wsp>
                            <wps:cNvSpPr/>
                            <wps:spPr>
                              <a:xfrm>
                                <a:off x="0" y="0"/>
                                <a:ext cx="235080" cy="222120"/>
                              </a:xfrm>
                              <a:prstGeom prst="rect">
                                <a:avLst/>
                              </a:prstGeom>
                              <a:solidFill>
                                <a:srgbClr val="ffffff"/>
                              </a:solidFill>
                              <a:ln w="9360">
                                <a:solidFill>
                                  <a:srgbClr val="4472c4"/>
                                </a:solidFill>
                                <a:miter/>
                              </a:ln>
                            </wps:spPr>
                            <wps:style>
                              <a:lnRef idx="0"/>
                              <a:fillRef idx="0"/>
                              <a:effectRef idx="0"/>
                              <a:fontRef idx="minor"/>
                            </wps:style>
                            <wps:txbx>
                              <w:txbxContent>
                                <w:p>
                                  <w:pPr>
                                    <w:pStyle w:val="FrameContents"/>
                                    <w:widowControl w:val="false"/>
                                    <w:rPr/>
                                  </w:pPr>
                                  <w:r>
                                    <w:rPr/>
                                    <w:drawing>
                                      <wp:inline distT="0" distB="0" distL="0" distR="0">
                                        <wp:extent cx="43180" cy="43180"/>
                                        <wp:effectExtent l="0" t="0" r="0" b="0"/>
                                        <wp:docPr id="11" name="Picture 2920620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92062053" descr=""/>
                                                <pic:cNvPicPr>
                                                  <a:picLocks noChangeAspect="1" noChangeArrowheads="1"/>
                                                </pic:cNvPicPr>
                                              </pic:nvPicPr>
                                              <pic:blipFill>
                                                <a:blip r:embed="rId4"/>
                                                <a:stretch>
                                                  <a:fillRect/>
                                                </a:stretch>
                                              </pic:blipFill>
                                              <pic:spPr bwMode="auto">
                                                <a:xfrm>
                                                  <a:off x="0" y="0"/>
                                                  <a:ext cx="43180" cy="43180"/>
                                                </a:xfrm>
                                                <a:prstGeom prst="rect">
                                                  <a:avLst/>
                                                </a:prstGeom>
                                              </pic:spPr>
                                            </pic:pic>
                                          </a:graphicData>
                                        </a:graphic>
                                      </wp:inline>
                                    </w:drawing>
                                  </w:r>
                                </w:p>
                              </w:txbxContent>
                            </wps:txbx>
                            <wps:bodyPr anchor="t">
                              <a:noAutofit/>
                            </wps:bodyPr>
                          </wps:wsp>
                        </a:graphicData>
                      </a:graphic>
                    </wp:anchor>
                  </w:drawing>
                </mc:Choice>
                <mc:Fallback>
                  <w:pict>
                    <v:rect id="shape_0" ID="Text Box 2" path="m0,0l-2147483645,0l-2147483645,-2147483646l0,-2147483646xe" fillcolor="white" stroked="t" o:allowincell="f" style="position:absolute;margin-left:5.5pt;margin-top:13.4pt;width:18.45pt;height:17.45pt;mso-wrap-style:none;v-text-anchor:middle">
                      <v:fill o:detectmouseclick="t" type="solid" color2="black"/>
                      <v:stroke color="#4472c4" weight="9360" joinstyle="miter" endcap="flat"/>
                      <v:textbox>
                        <w:txbxContent>
                          <w:p>
                            <w:pPr>
                              <w:pStyle w:val="FrameContents"/>
                              <w:widowControl w:val="false"/>
                              <w:rPr/>
                            </w:pPr>
                            <w:r>
                              <w:rPr/>
                              <w:drawing>
                                <wp:inline distT="0" distB="0" distL="0" distR="0">
                                  <wp:extent cx="43180" cy="43180"/>
                                  <wp:effectExtent l="0" t="0" r="0" b="0"/>
                                  <wp:docPr id="12" name="Picture 2920620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92062053" descr=""/>
                                          <pic:cNvPicPr>
                                            <a:picLocks noChangeAspect="1" noChangeArrowheads="1"/>
                                          </pic:cNvPicPr>
                                        </pic:nvPicPr>
                                        <pic:blipFill>
                                          <a:blip r:embed="rId5"/>
                                          <a:stretch>
                                            <a:fillRect/>
                                          </a:stretch>
                                        </pic:blipFill>
                                        <pic:spPr bwMode="auto">
                                          <a:xfrm>
                                            <a:off x="0" y="0"/>
                                            <a:ext cx="43180" cy="43180"/>
                                          </a:xfrm>
                                          <a:prstGeom prst="rect">
                                            <a:avLst/>
                                          </a:prstGeom>
                                        </pic:spPr>
                                      </pic:pic>
                                    </a:graphicData>
                                  </a:graphic>
                                </wp:inline>
                              </w:drawing>
                            </w:r>
                          </w:p>
                        </w:txbxContent>
                      </v:textbox>
                      <w10:wrap type="none"/>
                    </v:rect>
                  </w:pict>
                </mc:Fallback>
              </mc:AlternateContent>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mc:AlternateContent>
                <mc:Choice Requires="wps">
                  <w:drawing>
                    <wp:anchor behindDoc="1" distT="0" distB="25400" distL="0" distR="12700" simplePos="0" locked="0" layoutInCell="0" allowOverlap="1" relativeHeight="13">
                      <wp:simplePos x="0" y="0"/>
                      <wp:positionH relativeFrom="column">
                        <wp:posOffset>3251200</wp:posOffset>
                      </wp:positionH>
                      <wp:positionV relativeFrom="paragraph">
                        <wp:posOffset>57150</wp:posOffset>
                      </wp:positionV>
                      <wp:extent cx="234950" cy="222250"/>
                      <wp:effectExtent l="5080" t="5080" r="5080" b="5080"/>
                      <wp:wrapNone/>
                      <wp:docPr id="13" name="Text Box 2"/>
                      <a:graphic xmlns:a="http://schemas.openxmlformats.org/drawingml/2006/main">
                        <a:graphicData uri="http://schemas.microsoft.com/office/word/2010/wordprocessingShape">
                          <wps:wsp>
                            <wps:cNvSpPr/>
                            <wps:spPr>
                              <a:xfrm>
                                <a:off x="0" y="0"/>
                                <a:ext cx="235080" cy="222120"/>
                              </a:xfrm>
                              <a:prstGeom prst="rect">
                                <a:avLst/>
                              </a:prstGeom>
                              <a:solidFill>
                                <a:srgbClr val="ffffff"/>
                              </a:solidFill>
                              <a:ln w="9360">
                                <a:solidFill>
                                  <a:srgbClr val="4472c4"/>
                                </a:solidFill>
                                <a:miter/>
                              </a:ln>
                            </wps:spPr>
                            <wps:style>
                              <a:lnRef idx="0"/>
                              <a:fillRef idx="0"/>
                              <a:effectRef idx="0"/>
                              <a:fontRef idx="minor"/>
                            </wps:style>
                            <wps:txbx>
                              <w:txbxContent>
                                <w:p>
                                  <w:pPr>
                                    <w:pStyle w:val="FrameContents"/>
                                    <w:widowControl w:val="false"/>
                                    <w:rPr/>
                                  </w:pPr>
                                  <w:r>
                                    <w:rPr/>
                                    <w:drawing>
                                      <wp:inline distT="0" distB="0" distL="0" distR="0">
                                        <wp:extent cx="43180" cy="43180"/>
                                        <wp:effectExtent l="0" t="0" r="0" b="0"/>
                                        <wp:docPr id="1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
                                                <pic:cNvPicPr>
                                                  <a:picLocks noChangeAspect="1" noChangeArrowheads="1"/>
                                                </pic:cNvPicPr>
                                              </pic:nvPicPr>
                                              <pic:blipFill>
                                                <a:blip r:embed="rId6"/>
                                                <a:stretch>
                                                  <a:fillRect/>
                                                </a:stretch>
                                              </pic:blipFill>
                                              <pic:spPr bwMode="auto">
                                                <a:xfrm>
                                                  <a:off x="0" y="0"/>
                                                  <a:ext cx="43180" cy="43180"/>
                                                </a:xfrm>
                                                <a:prstGeom prst="rect">
                                                  <a:avLst/>
                                                </a:prstGeom>
                                              </pic:spPr>
                                            </pic:pic>
                                          </a:graphicData>
                                        </a:graphic>
                                      </wp:inline>
                                    </w:drawing>
                                  </w:r>
                                </w:p>
                              </w:txbxContent>
                            </wps:txbx>
                            <wps:bodyPr anchor="t">
                              <a:noAutofit/>
                            </wps:bodyPr>
                          </wps:wsp>
                        </a:graphicData>
                      </a:graphic>
                    </wp:anchor>
                  </w:drawing>
                </mc:Choice>
                <mc:Fallback>
                  <w:pict>
                    <v:rect id="shape_0" ID="Text Box 2" path="m0,0l-2147483645,0l-2147483645,-2147483646l0,-2147483646xe" fillcolor="white" stroked="t" o:allowincell="f" style="position:absolute;margin-left:256pt;margin-top:4.5pt;width:18.45pt;height:17.45pt;mso-wrap-style:none;v-text-anchor:middle">
                      <v:fill o:detectmouseclick="t" type="solid" color2="black"/>
                      <v:stroke color="#4472c4" weight="9360" joinstyle="miter" endcap="flat"/>
                      <v:textbox>
                        <w:txbxContent>
                          <w:p>
                            <w:pPr>
                              <w:pStyle w:val="FrameContents"/>
                              <w:widowControl w:val="false"/>
                              <w:rPr/>
                            </w:pPr>
                            <w:r>
                              <w:rPr/>
                              <w:drawing>
                                <wp:inline distT="0" distB="0" distL="0" distR="0">
                                  <wp:extent cx="43180" cy="43180"/>
                                  <wp:effectExtent l="0" t="0" r="0" b="0"/>
                                  <wp:docPr id="16"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
                                          <pic:cNvPicPr>
                                            <a:picLocks noChangeAspect="1" noChangeArrowheads="1"/>
                                          </pic:cNvPicPr>
                                        </pic:nvPicPr>
                                        <pic:blipFill>
                                          <a:blip r:embed="rId7"/>
                                          <a:stretch>
                                            <a:fillRect/>
                                          </a:stretch>
                                        </pic:blipFill>
                                        <pic:spPr bwMode="auto">
                                          <a:xfrm>
                                            <a:off x="0" y="0"/>
                                            <a:ext cx="43180" cy="43180"/>
                                          </a:xfrm>
                                          <a:prstGeom prst="rect">
                                            <a:avLst/>
                                          </a:prstGeom>
                                        </pic:spPr>
                                      </pic:pic>
                                    </a:graphicData>
                                  </a:graphic>
                                </wp:inline>
                              </w:drawing>
                            </w:r>
                          </w:p>
                        </w:txbxContent>
                      </v:textbox>
                      <w10:wrap type="none"/>
                    </v:rect>
                  </w:pict>
                </mc:Fallback>
              </mc:AlternateContent>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mc:AlternateContent>
                <mc:Choice Requires="wps">
                  <w:drawing>
                    <wp:anchor behindDoc="1" distT="0" distB="25400" distL="0" distR="12700" simplePos="0" locked="0" layoutInCell="0" allowOverlap="1" relativeHeight="3">
                      <wp:simplePos x="0" y="0"/>
                      <wp:positionH relativeFrom="column">
                        <wp:posOffset>49530</wp:posOffset>
                      </wp:positionH>
                      <wp:positionV relativeFrom="paragraph">
                        <wp:posOffset>136525</wp:posOffset>
                      </wp:positionV>
                      <wp:extent cx="234950" cy="222250"/>
                      <wp:effectExtent l="5080" t="5080" r="5080" b="5080"/>
                      <wp:wrapNone/>
                      <wp:docPr id="17" name="Text Box 2"/>
                      <a:graphic xmlns:a="http://schemas.openxmlformats.org/drawingml/2006/main">
                        <a:graphicData uri="http://schemas.microsoft.com/office/word/2010/wordprocessingShape">
                          <wps:wsp>
                            <wps:cNvSpPr/>
                            <wps:spPr>
                              <a:xfrm>
                                <a:off x="0" y="0"/>
                                <a:ext cx="235080" cy="222120"/>
                              </a:xfrm>
                              <a:prstGeom prst="rect">
                                <a:avLst/>
                              </a:prstGeom>
                              <a:solidFill>
                                <a:srgbClr val="ffffff"/>
                              </a:solidFill>
                              <a:ln w="9360">
                                <a:solidFill>
                                  <a:srgbClr val="4472c4"/>
                                </a:solidFill>
                                <a:miter/>
                              </a:ln>
                            </wps:spPr>
                            <wps:style>
                              <a:lnRef idx="0"/>
                              <a:fillRef idx="0"/>
                              <a:effectRef idx="0"/>
                              <a:fontRef idx="minor"/>
                            </wps:style>
                            <wps:txbx>
                              <w:txbxContent>
                                <w:p>
                                  <w:pPr>
                                    <w:pStyle w:val="FrameContents"/>
                                    <w:widowControl w:val="false"/>
                                    <w:rPr/>
                                  </w:pPr>
                                  <w:r>
                                    <w:rPr/>
                                    <w:drawing>
                                      <wp:inline distT="0" distB="0" distL="0" distR="0">
                                        <wp:extent cx="43180" cy="43180"/>
                                        <wp:effectExtent l="0" t="0" r="0" b="0"/>
                                        <wp:docPr id="19"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 descr=""/>
                                                <pic:cNvPicPr>
                                                  <a:picLocks noChangeAspect="1" noChangeArrowheads="1"/>
                                                </pic:cNvPicPr>
                                              </pic:nvPicPr>
                                              <pic:blipFill>
                                                <a:blip r:embed="rId8"/>
                                                <a:stretch>
                                                  <a:fillRect/>
                                                </a:stretch>
                                              </pic:blipFill>
                                              <pic:spPr bwMode="auto">
                                                <a:xfrm>
                                                  <a:off x="0" y="0"/>
                                                  <a:ext cx="43180" cy="43180"/>
                                                </a:xfrm>
                                                <a:prstGeom prst="rect">
                                                  <a:avLst/>
                                                </a:prstGeom>
                                              </pic:spPr>
                                            </pic:pic>
                                          </a:graphicData>
                                        </a:graphic>
                                      </wp:inline>
                                    </w:drawing>
                                  </w:r>
                                </w:p>
                              </w:txbxContent>
                            </wps:txbx>
                            <wps:bodyPr anchor="t">
                              <a:noAutofit/>
                            </wps:bodyPr>
                          </wps:wsp>
                        </a:graphicData>
                      </a:graphic>
                    </wp:anchor>
                  </w:drawing>
                </mc:Choice>
                <mc:Fallback>
                  <w:pict>
                    <v:rect id="shape_0" ID="Text Box 2" path="m0,0l-2147483645,0l-2147483645,-2147483646l0,-2147483646xe" fillcolor="white" stroked="t" o:allowincell="f" style="position:absolute;margin-left:3.9pt;margin-top:10.75pt;width:18.45pt;height:17.45pt;mso-wrap-style:none;v-text-anchor:middle">
                      <v:fill o:detectmouseclick="t" type="solid" color2="black"/>
                      <v:stroke color="#4472c4" weight="9360" joinstyle="miter" endcap="flat"/>
                      <v:textbox>
                        <w:txbxContent>
                          <w:p>
                            <w:pPr>
                              <w:pStyle w:val="FrameContents"/>
                              <w:widowControl w:val="false"/>
                              <w:rPr/>
                            </w:pPr>
                            <w:r>
                              <w:rPr/>
                              <w:drawing>
                                <wp:inline distT="0" distB="0" distL="0" distR="0">
                                  <wp:extent cx="43180" cy="43180"/>
                                  <wp:effectExtent l="0" t="0" r="0" b="0"/>
                                  <wp:docPr id="20"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descr=""/>
                                          <pic:cNvPicPr>
                                            <a:picLocks noChangeAspect="1" noChangeArrowheads="1"/>
                                          </pic:cNvPicPr>
                                        </pic:nvPicPr>
                                        <pic:blipFill>
                                          <a:blip r:embed="rId9"/>
                                          <a:stretch>
                                            <a:fillRect/>
                                          </a:stretch>
                                        </pic:blipFill>
                                        <pic:spPr bwMode="auto">
                                          <a:xfrm>
                                            <a:off x="0" y="0"/>
                                            <a:ext cx="43180" cy="43180"/>
                                          </a:xfrm>
                                          <a:prstGeom prst="rect">
                                            <a:avLst/>
                                          </a:prstGeom>
                                        </pic:spPr>
                                      </pic:pic>
                                    </a:graphicData>
                                  </a:graphic>
                                </wp:inline>
                              </w:drawing>
                            </w:r>
                          </w:p>
                        </w:txbxContent>
                      </v:textbox>
                      <w10:wrap type="none"/>
                    </v:rect>
                  </w:pict>
                </mc:Fallback>
              </mc:AlternateContent>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mc:AlternateContent>
                <mc:Choice Requires="wps">
                  <w:drawing>
                    <wp:anchor behindDoc="1" distT="0" distB="25400" distL="0" distR="12700" simplePos="0" locked="0" layoutInCell="0" allowOverlap="1" relativeHeight="7">
                      <wp:simplePos x="0" y="0"/>
                      <wp:positionH relativeFrom="column">
                        <wp:posOffset>3251200</wp:posOffset>
                      </wp:positionH>
                      <wp:positionV relativeFrom="paragraph">
                        <wp:posOffset>15240</wp:posOffset>
                      </wp:positionV>
                      <wp:extent cx="234950" cy="222250"/>
                      <wp:effectExtent l="5080" t="5080" r="5080" b="5080"/>
                      <wp:wrapNone/>
                      <wp:docPr id="21" name="Text Box 2"/>
                      <a:graphic xmlns:a="http://schemas.openxmlformats.org/drawingml/2006/main">
                        <a:graphicData uri="http://schemas.microsoft.com/office/word/2010/wordprocessingShape">
                          <wps:wsp>
                            <wps:cNvSpPr/>
                            <wps:spPr>
                              <a:xfrm>
                                <a:off x="0" y="0"/>
                                <a:ext cx="235080" cy="222120"/>
                              </a:xfrm>
                              <a:prstGeom prst="rect">
                                <a:avLst/>
                              </a:prstGeom>
                              <a:solidFill>
                                <a:srgbClr val="ffffff"/>
                              </a:solidFill>
                              <a:ln w="9360">
                                <a:solidFill>
                                  <a:srgbClr val="4472c4"/>
                                </a:solidFill>
                                <a:miter/>
                              </a:ln>
                            </wps:spPr>
                            <wps:style>
                              <a:lnRef idx="0"/>
                              <a:fillRef idx="0"/>
                              <a:effectRef idx="0"/>
                              <a:fontRef idx="minor"/>
                            </wps:style>
                            <wps:txbx>
                              <w:txbxContent>
                                <w:p>
                                  <w:pPr>
                                    <w:pStyle w:val="FrameContents"/>
                                    <w:widowControl w:val="false"/>
                                    <w:rPr/>
                                  </w:pPr>
                                  <w:r>
                                    <w:rPr/>
                                    <w:drawing>
                                      <wp:inline distT="0" distB="0" distL="0" distR="0">
                                        <wp:extent cx="43180" cy="43180"/>
                                        <wp:effectExtent l="0" t="0" r="0" b="0"/>
                                        <wp:docPr id="2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 descr=""/>
                                                <pic:cNvPicPr>
                                                  <a:picLocks noChangeAspect="1" noChangeArrowheads="1"/>
                                                </pic:cNvPicPr>
                                              </pic:nvPicPr>
                                              <pic:blipFill>
                                                <a:blip r:embed="rId10"/>
                                                <a:stretch>
                                                  <a:fillRect/>
                                                </a:stretch>
                                              </pic:blipFill>
                                              <pic:spPr bwMode="auto">
                                                <a:xfrm>
                                                  <a:off x="0" y="0"/>
                                                  <a:ext cx="43180" cy="43180"/>
                                                </a:xfrm>
                                                <a:prstGeom prst="rect">
                                                  <a:avLst/>
                                                </a:prstGeom>
                                              </pic:spPr>
                                            </pic:pic>
                                          </a:graphicData>
                                        </a:graphic>
                                      </wp:inline>
                                    </w:drawing>
                                  </w:r>
                                </w:p>
                              </w:txbxContent>
                            </wps:txbx>
                            <wps:bodyPr anchor="t">
                              <a:noAutofit/>
                            </wps:bodyPr>
                          </wps:wsp>
                        </a:graphicData>
                      </a:graphic>
                    </wp:anchor>
                  </w:drawing>
                </mc:Choice>
                <mc:Fallback>
                  <w:pict>
                    <v:rect id="shape_0" ID="Text Box 2" path="m0,0l-2147483645,0l-2147483645,-2147483646l0,-2147483646xe" fillcolor="white" stroked="t" o:allowincell="f" style="position:absolute;margin-left:256pt;margin-top:1.2pt;width:18.45pt;height:17.45pt;mso-wrap-style:none;v-text-anchor:middle">
                      <v:fill o:detectmouseclick="t" type="solid" color2="black"/>
                      <v:stroke color="#4472c4" weight="9360" joinstyle="miter" endcap="flat"/>
                      <v:textbox>
                        <w:txbxContent>
                          <w:p>
                            <w:pPr>
                              <w:pStyle w:val="FrameContents"/>
                              <w:widowControl w:val="false"/>
                              <w:rPr/>
                            </w:pPr>
                            <w:r>
                              <w:rPr/>
                              <w:drawing>
                                <wp:inline distT="0" distB="0" distL="0" distR="0">
                                  <wp:extent cx="43180" cy="43180"/>
                                  <wp:effectExtent l="0" t="0" r="0" b="0"/>
                                  <wp:docPr id="2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 descr=""/>
                                          <pic:cNvPicPr>
                                            <a:picLocks noChangeAspect="1" noChangeArrowheads="1"/>
                                          </pic:cNvPicPr>
                                        </pic:nvPicPr>
                                        <pic:blipFill>
                                          <a:blip r:embed="rId11"/>
                                          <a:stretch>
                                            <a:fillRect/>
                                          </a:stretch>
                                        </pic:blipFill>
                                        <pic:spPr bwMode="auto">
                                          <a:xfrm>
                                            <a:off x="0" y="0"/>
                                            <a:ext cx="43180" cy="43180"/>
                                          </a:xfrm>
                                          <a:prstGeom prst="rect">
                                            <a:avLst/>
                                          </a:prstGeom>
                                        </pic:spPr>
                                      </pic:pic>
                                    </a:graphicData>
                                  </a:graphic>
                                </wp:inline>
                              </w:drawing>
                            </w:r>
                          </w:p>
                        </w:txbxContent>
                      </v:textbox>
                      <w10:wrap type="none"/>
                    </v:rect>
                  </w:pict>
                </mc:Fallback>
              </mc:AlternateContent>
              <mc:AlternateContent>
                <mc:Choice Requires="wps">
                  <w:drawing>
                    <wp:anchor behindDoc="1" distT="0" distB="25400" distL="0" distR="12700" simplePos="0" locked="0" layoutInCell="0" allowOverlap="1" relativeHeight="22">
                      <wp:simplePos x="0" y="0"/>
                      <wp:positionH relativeFrom="column">
                        <wp:posOffset>63500</wp:posOffset>
                      </wp:positionH>
                      <wp:positionV relativeFrom="paragraph">
                        <wp:posOffset>107315</wp:posOffset>
                      </wp:positionV>
                      <wp:extent cx="234950" cy="222250"/>
                      <wp:effectExtent l="5080" t="5080" r="5080" b="5080"/>
                      <wp:wrapNone/>
                      <wp:docPr id="25" name="Text Box 2"/>
                      <a:graphic xmlns:a="http://schemas.openxmlformats.org/drawingml/2006/main">
                        <a:graphicData uri="http://schemas.microsoft.com/office/word/2010/wordprocessingShape">
                          <wps:wsp>
                            <wps:cNvSpPr/>
                            <wps:spPr>
                              <a:xfrm>
                                <a:off x="0" y="0"/>
                                <a:ext cx="235080" cy="222120"/>
                              </a:xfrm>
                              <a:prstGeom prst="rect">
                                <a:avLst/>
                              </a:prstGeom>
                              <a:solidFill>
                                <a:srgbClr val="ffffff"/>
                              </a:solidFill>
                              <a:ln w="9360">
                                <a:solidFill>
                                  <a:srgbClr val="4472c4"/>
                                </a:solidFill>
                                <a:miter/>
                              </a:ln>
                            </wps:spPr>
                            <wps:style>
                              <a:lnRef idx="0"/>
                              <a:fillRef idx="0"/>
                              <a:effectRef idx="0"/>
                              <a:fontRef idx="minor"/>
                            </wps:style>
                            <wps:txbx>
                              <w:txbxContent>
                                <w:p>
                                  <w:pPr>
                                    <w:pStyle w:val="FrameContents"/>
                                    <w:widowControl w:val="false"/>
                                    <w:rPr/>
                                  </w:pPr>
                                  <w:r>
                                    <w:rPr/>
                                  </w:r>
                                </w:p>
                              </w:txbxContent>
                            </wps:txbx>
                            <wps:bodyPr anchor="t">
                              <a:noAutofit/>
                            </wps:bodyPr>
                          </wps:wsp>
                        </a:graphicData>
                      </a:graphic>
                    </wp:anchor>
                  </w:drawing>
                </mc:Choice>
                <mc:Fallback>
                  <w:pict>
                    <v:rect id="shape_0" ID="Text Box 2" path="m0,0l-2147483645,0l-2147483645,-2147483646l0,-2147483646xe" fillcolor="white" stroked="t" o:allowincell="f" style="position:absolute;margin-left:5pt;margin-top:8.45pt;width:18.45pt;height:17.45pt;mso-wrap-style:none;v-text-anchor:middle">
                      <v:fill o:detectmouseclick="t" type="solid" color2="black"/>
                      <v:stroke color="#4472c4" weight="9360" joinstyle="miter" endcap="flat"/>
                      <v:textbox>
                        <w:txbxContent>
                          <w:p>
                            <w:pPr>
                              <w:pStyle w:val="FrameContents"/>
                              <w:widowControl w:val="false"/>
                              <w:rPr/>
                            </w:pPr>
                            <w:r>
                              <w:rPr/>
                            </w:r>
                          </w:p>
                        </w:txbxContent>
                      </v:textbox>
                      <w10:wrap type="none"/>
                    </v:rect>
                  </w:pict>
                </mc:Fallback>
              </mc:AlternateContent>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p>
            <w:pPr>
              <w:widowControl w:val="false"/>
              <w:spacing w:lineRule="auto" w:line="240" w:after="0"/>
              <w:ind w:left="360" w:right="0" w:hanging="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3281" w:type="dxa"/>
            <w:gridSpan w:val="4"/>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3281" w:type="dxa"/>
            <w:gridSpan w:val="4"/>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17007" w:type="dxa"/>
            <w:gridSpan w:val="6"/>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LEARNING EXPERIENCE A learning experience is like a thoughtfully designed journey. Each activity and interaction build towards meaningful understanding and growth. Identify activities and interactions to help learner gain knowledge, skills, or understanding in a purposeful way.</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tcBorders>
              <w:top w:val="single" w:sz="4" w:space="0" w:color="000000"/>
              <w:left w:val="single" w:sz="4" w:space="0" w:color="000000"/>
              <w:bottom w:val="single" w:sz="4" w:space="0" w:color="000000"/>
              <w:right w:val="single" w:sz="4" w:space="0" w:color="000000"/>
            </w:tcBorders>
            <w:shd w:fill="00FF00"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Session</w:t>
            </w:r>
          </w:p>
        </w:tc>
        <w:tc>
          <w:tcPr>
            <w:tcW w:w="3262" w:type="dxa"/>
            <w:tcBorders>
              <w:top w:val="single" w:sz="4" w:space="0" w:color="000000"/>
              <w:left w:val="single" w:sz="4" w:space="0" w:color="000000"/>
              <w:bottom w:val="single" w:sz="4" w:space="0" w:color="000000"/>
              <w:right w:val="single" w:sz="4" w:space="0" w:color="000000"/>
            </w:tcBorders>
            <w:shd w:fill="00FF00"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1</w:t>
            </w:r>
          </w:p>
        </w:tc>
        <w:tc>
          <w:tcPr>
            <w:tcW w:w="2918" w:type="dxa"/>
            <w:tcBorders>
              <w:top w:val="single" w:sz="4" w:space="0" w:color="000000"/>
              <w:left w:val="single" w:sz="4" w:space="0" w:color="000000"/>
              <w:bottom w:val="single" w:sz="4" w:space="0" w:color="000000"/>
              <w:right w:val="single" w:sz="4" w:space="0" w:color="000000"/>
            </w:tcBorders>
            <w:shd w:fill="00FF00"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2</w:t>
            </w:r>
          </w:p>
        </w:tc>
        <w:tc>
          <w:tcPr>
            <w:tcW w:w="4318" w:type="dxa"/>
            <w:tcBorders>
              <w:top w:val="single" w:sz="4" w:space="0" w:color="000000"/>
              <w:left w:val="single" w:sz="4" w:space="0" w:color="000000"/>
              <w:bottom w:val="single" w:sz="4" w:space="0" w:color="000000"/>
              <w:right w:val="single" w:sz="4" w:space="0" w:color="000000"/>
            </w:tcBorders>
            <w:shd w:fill="00FF00"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3</w:t>
            </w:r>
          </w:p>
        </w:tc>
        <w:tc>
          <w:tcPr>
            <w:tcW w:w="2783" w:type="dxa"/>
            <w:tcBorders>
              <w:top w:val="single" w:sz="4" w:space="0" w:color="000000"/>
              <w:left w:val="single" w:sz="4" w:space="0" w:color="000000"/>
              <w:bottom w:val="single" w:sz="4" w:space="0" w:color="000000"/>
              <w:right w:val="single" w:sz="4" w:space="0" w:color="000000"/>
            </w:tcBorders>
            <w:shd w:fill="00FF00"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4</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restart"/>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b/>
                <w:bCs/>
                <w:color w:val="000000"/>
                <w:kern w:val="0"/>
                <w:sz w:val="22"/>
                <w:szCs w:val="22"/>
              </w:rPr>
              <w:t>Pre- Lesson</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 xml:space="preserve">           What will I do to help the learners get ready for the lesson?</w:t>
            </w:r>
          </w:p>
        </w:tc>
        <w:tc>
          <w:tcPr>
            <w:tcW w:w="3262" w:type="dxa"/>
            <w:vMerge w:val="restart"/>
            <w:tcBorders>
              <w:top w:val="single" w:sz="4" w:space="0" w:color="000000"/>
              <w:left w:val="single" w:sz="4" w:space="0" w:color="000000"/>
              <w:bottom w:val="single" w:sz="4" w:space="0" w:color="000000"/>
              <w:right w:val="single" w:sz="4" w:space="0" w:color="000000"/>
            </w:tcBorders>
          </w:tcPr>
          <w:p>
            <w:pPr>
              <w:widowControl w:val="false"/>
              <w:numPr>
                <w:ilvl w:val="0"/>
                <w:numId w:val="3"/>
              </w:numPr>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Quick-write (7 min): Learners answer: 'Have you ever tried to convince someone to do something important for your barangay or school? What did you say or write?' Volunteers share their experiences, surfacing prior knowledge about persuasion.</w:t>
            </w:r>
          </w:p>
        </w:tc>
        <w:tc>
          <w:tcPr>
            <w:tcW w:w="2918" w:type="dxa"/>
            <w:vMerge w:val="restart"/>
            <w:tcBorders>
              <w:top w:val="single" w:sz="4" w:space="0" w:color="000000"/>
              <w:left w:val="single" w:sz="4" w:space="0" w:color="000000"/>
              <w:bottom w:val="single" w:sz="4" w:space="0" w:color="000000"/>
              <w:right w:val="single" w:sz="4" w:space="0" w:color="000000"/>
            </w:tcBorders>
          </w:tcPr>
          <w:p>
            <w:pPr>
              <w:widowControl w:val="false"/>
              <w:numPr>
                <w:ilvl w:val="0"/>
                <w:numId w:val="7"/>
              </w:numPr>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Gallery Walk (8 min): Learners display and briefly explain the persuasive texts collected from their community. Classmates walk around, noting persuasive words or images they observe.</w:t>
            </w:r>
          </w:p>
        </w:tc>
        <w:tc>
          <w:tcPr>
            <w:tcW w:w="43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Pair Share (7 min): Learners share their family member’s persuasion story from extended learning. Teacher lists common themes (e.g., bayanihan, environmental care) on the board.</w:t>
            </w:r>
          </w:p>
        </w:tc>
        <w:tc>
          <w:tcPr>
            <w:tcW w:w="2783"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Motivational Video (8 min): Watch a short video of Filipino students presenting persuasive messages on community issues (e.g., anti-littering campaign). Class discusses what made the messages effective.</w:t>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restart"/>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rPr>
                <w:rFonts w:ascii="Century Gothic" w:hAnsi="Century Gothic" w:eastAsia="Times New Roman" w:cs="Calibri"/>
                <w:i/>
                <w:i/>
                <w:iCs/>
                <w:color w:val="000000"/>
                <w:kern w:val="0"/>
                <w:sz w:val="22"/>
                <w:szCs w:val="22"/>
              </w:rPr>
            </w:pPr>
            <w:r>
              <w:rPr>
                <w:rFonts w:eastAsia="Times New Roman" w:cs="Calibri" w:ascii="Century Gothic" w:hAnsi="Century Gothic"/>
                <w:b/>
                <w:bCs/>
                <w:color w:val="000000"/>
                <w:kern w:val="0"/>
                <w:sz w:val="22"/>
                <w:szCs w:val="22"/>
              </w:rPr>
              <w:t xml:space="preserve">Learning Experience </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 xml:space="preserve">What activities can I implement to meet the learning objectives? </w:t>
            </w:r>
          </w:p>
          <w:p>
            <w:pPr>
              <w:widowControl w:val="false"/>
              <w:spacing w:lineRule="auto" w:line="240" w:after="0"/>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t xml:space="preserve">                                 </w:t>
            </w:r>
          </w:p>
          <w:p>
            <w:pPr>
              <w:widowControl w:val="false"/>
              <w:spacing w:lineRule="auto" w:line="240" w:after="0"/>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t xml:space="preserve"> </w:t>
            </w:r>
            <w:r>
              <w:rPr>
                <w:rFonts w:eastAsia="Times New Roman" w:cs="Calibri" w:ascii="Century Gothic" w:hAnsi="Century Gothic"/>
                <w:i/>
                <w:iCs/>
                <w:color w:val="000000"/>
                <w:kern w:val="0"/>
                <w:sz w:val="22"/>
                <w:szCs w:val="22"/>
              </w:rPr>
              <w:t xml:space="preserve">What can I do to:                                                        • make the objectives clear for the learners?                </w:t>
            </w:r>
          </w:p>
          <w:p>
            <w:pPr>
              <w:widowControl w:val="false"/>
              <w:spacing w:lineRule="auto" w:line="240" w:after="0"/>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t>•</w:t>
            </w:r>
            <w:r>
              <w:rPr>
                <w:rFonts w:eastAsia="Times New Roman" w:cs="Calibri" w:ascii="Century Gothic" w:hAnsi="Century Gothic"/>
                <w:i/>
                <w:iCs/>
                <w:color w:val="000000"/>
                <w:kern w:val="0"/>
                <w:sz w:val="22"/>
                <w:szCs w:val="22"/>
              </w:rPr>
              <w:t xml:space="preserve">guide learners before letting them try the task on their own?                                                              • check the state of the learners' well-being, understanding, and mastery over the lesson?        </w:t>
            </w:r>
          </w:p>
          <w:p>
            <w:pPr>
              <w:widowControl w:val="false"/>
              <w:spacing w:lineRule="auto" w:line="240" w:after="0"/>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t>•</w:t>
            </w:r>
            <w:r>
              <w:rPr>
                <w:rFonts w:eastAsia="Times New Roman" w:cs="Calibri" w:ascii="Century Gothic" w:hAnsi="Century Gothic"/>
                <w:i/>
                <w:iCs/>
                <w:color w:val="000000"/>
                <w:kern w:val="0"/>
                <w:sz w:val="22"/>
                <w:szCs w:val="22"/>
              </w:rPr>
              <w:t xml:space="preserve">connect today's new concepts to past competencies?                                                            • encourage collaboration among learners?             </w:t>
            </w:r>
          </w:p>
          <w:p>
            <w:pPr>
              <w:widowControl w:val="false"/>
              <w:spacing w:lineRule="auto" w:line="240" w:after="0"/>
              <w:rPr>
                <w:rFonts w:ascii="Century Gothic" w:hAnsi="Century Gothic" w:eastAsia="Times New Roman" w:cs="Calibri"/>
                <w:i/>
                <w:i/>
                <w:iCs/>
                <w:color w:val="000000"/>
                <w:kern w:val="0"/>
                <w:sz w:val="22"/>
                <w:szCs w:val="22"/>
              </w:rPr>
            </w:pPr>
            <w:r>
              <w:rPr>
                <w:rFonts w:eastAsia="Times New Roman" w:cs="Calibri" w:ascii="Century Gothic" w:hAnsi="Century Gothic"/>
                <w:i/>
                <w:iCs/>
                <w:color w:val="000000"/>
                <w:kern w:val="0"/>
                <w:sz w:val="22"/>
                <w:szCs w:val="22"/>
              </w:rPr>
              <w:t xml:space="preserve">• </w:t>
            </w:r>
            <w:r>
              <w:rPr>
                <w:rFonts w:eastAsia="Times New Roman" w:cs="Calibri" w:ascii="Century Gothic" w:hAnsi="Century Gothic"/>
                <w:i/>
                <w:iCs/>
                <w:color w:val="000000"/>
                <w:kern w:val="0"/>
                <w:sz w:val="22"/>
                <w:szCs w:val="22"/>
              </w:rPr>
              <w:t xml:space="preserve">invite learners to reflect on why these matters to them?                                                                            • ensure inclusion for learners' varied abilities, learning styles, and contexts?                   </w:t>
            </w:r>
          </w:p>
        </w:tc>
        <w:tc>
          <w:tcPr>
            <w:tcW w:w="3262"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b/>
                <w:bCs/>
                <w:lang w:eastAsia="en-PH"/>
              </w:rPr>
              <w:t>I DO (10 min):</w:t>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lang w:eastAsia="en-PH"/>
              </w:rPr>
              <w:t>,• Teacher displays a sample haiku and an excerpt from a Philippine opinion editorial.,• Teacher reads both aloud, highlighting tone and structure.,• Teacher explains: 'Both are persuasive, but how? Let’s look at their features.'</w:t>
            </w:r>
          </w:p>
          <w:p>
            <w:pPr>
              <w:widowControl w:val="false"/>
              <w:spacing w:lineRule="auto" w:line="240" w:before="40" w:after="0"/>
              <w:rPr/>
            </w:pPr>
            <w:r>
              <w:rPr/>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b/>
                <w:bCs/>
                <w:lang w:eastAsia="en-PH"/>
              </w:rPr>
              <w:t>WE DO (15 min):</w:t>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lang w:eastAsia="en-PH"/>
              </w:rPr>
              <w:t>,• Class uses the Persuasive Text Features Chart to list observed features of each text (e.g., brevity, imagery for haiku; arguments, evidence for editorial).,• Teacher prompts: 'Who might these texts be for? What is their purpose?',• Teacher supports by giving sentence starters and visual cues for learners needing scaffolds</w:t>
            </w:r>
          </w:p>
          <w:p>
            <w:pPr>
              <w:widowControl w:val="false"/>
              <w:spacing w:lineRule="auto" w:line="240" w:before="40" w:after="0"/>
              <w:rPr/>
            </w:pPr>
            <w:r>
              <w:rPr/>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b/>
                <w:bCs/>
                <w:lang w:eastAsia="en-PH"/>
              </w:rPr>
              <w:t>YOU DO (10 min):</w:t>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lang w:eastAsia="en-PH"/>
              </w:rPr>
              <w:t>,• In pairs, learners fill out their own Features Chart using a new haiku and editorial excerpt.,• Learners underline phrases showing persuasion.,• Teacher circulates, offering prompts and alternative formats (e.g., drawing for struggling writers)</w:t>
            </w:r>
          </w:p>
          <w:p>
            <w:pPr>
              <w:widowControl w:val="false"/>
              <w:spacing w:lineRule="auto" w:line="240" w:before="40" w:after="0"/>
              <w:rPr/>
            </w:pPr>
            <w:r>
              <w:rPr/>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b/>
                <w:bCs/>
                <w:lang w:eastAsia="en-PH"/>
              </w:rPr>
              <w:t>CHECK FOR MASTERY (5 min):</w:t>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lang w:eastAsia="en-PH"/>
              </w:rPr>
              <w:t>,• Each pair shares one feature and its purpose for either text type. Teacher notes responses on board for class reference</w:t>
            </w:r>
          </w:p>
          <w:p>
            <w:pPr>
              <w:widowControl w:val="false"/>
              <w:spacing w:lineRule="auto" w:line="240" w:before="40" w:after="0"/>
              <w:rPr/>
            </w:pPr>
            <w:r>
              <w:rPr/>
            </w:r>
          </w:p>
        </w:tc>
        <w:tc>
          <w:tcPr>
            <w:tcW w:w="2918" w:type="dxa"/>
            <w:vMerge w:val="restart"/>
            <w:tcBorders>
              <w:top w:val="single" w:sz="4" w:space="0" w:color="000000"/>
              <w:left w:val="single" w:sz="4" w:space="0" w:color="000000"/>
              <w:bottom w:val="single" w:sz="4" w:space="0" w:color="000000"/>
              <w:right w:val="single" w:sz="4" w:space="0" w:color="000000"/>
            </w:tcBorders>
          </w:tcPr>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b/>
                <w:bCs/>
                <w:lang w:eastAsia="en-PH"/>
              </w:rPr>
              <w:t>I DO (10 min):</w:t>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lang w:eastAsia="en-PH"/>
              </w:rPr>
              <w:t>,• Teacher models annotation on the haiku 'After the Typhoon', highlighting words/images that persuade.,• Teacher explains: 'Notice how a few words can move us to care for our community.'</w:t>
            </w:r>
          </w:p>
          <w:p>
            <w:pPr>
              <w:widowControl w:val="false"/>
              <w:spacing w:lineRule="auto" w:line="240" w:before="40" w:after="0"/>
              <w:rPr/>
            </w:pPr>
            <w:r>
              <w:rPr/>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b/>
                <w:bCs/>
                <w:lang w:eastAsia="en-PH"/>
              </w:rPr>
              <w:t>WE DO (15 min):</w:t>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lang w:eastAsia="en-PH"/>
              </w:rPr>
              <w:t>,• As a class, annotate a paragraph from the editorial 'Keep Our Rivers Clean', identifying persuasive strategies (e.g., emotional appeal, facts, call to action).,• Teacher prompts: 'What Filipino values are shown here?',• Learners with visual needs may use color-coded sticky notes instead of highlighters</w:t>
            </w:r>
          </w:p>
          <w:p>
            <w:pPr>
              <w:widowControl w:val="false"/>
              <w:spacing w:lineRule="auto" w:line="240" w:before="40" w:after="0"/>
              <w:rPr/>
            </w:pPr>
            <w:r>
              <w:rPr/>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b/>
                <w:bCs/>
                <w:lang w:eastAsia="en-PH"/>
              </w:rPr>
              <w:t>YOU DO (15 min):</w:t>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lang w:eastAsia="en-PH"/>
              </w:rPr>
              <w:t>,• Individually, learners annotate a new haiku and editorial excerpt, writing brief margin notes on persuasive effect.,• Teacher provides sentence frames for those who need support (e.g., 'This word makes me feel...')</w:t>
            </w:r>
          </w:p>
          <w:p>
            <w:pPr>
              <w:widowControl w:val="false"/>
              <w:spacing w:lineRule="auto" w:line="240" w:before="40" w:after="0"/>
              <w:rPr/>
            </w:pPr>
            <w:r>
              <w:rPr/>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b/>
                <w:bCs/>
                <w:lang w:eastAsia="en-PH"/>
              </w:rPr>
              <w:t>CHECK FOR MASTERY (5 min):</w:t>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lang w:eastAsia="en-PH"/>
              </w:rPr>
              <w:t>,• Exit ticket: Learners write one technique they found and how it persuades readers</w:t>
            </w:r>
          </w:p>
          <w:p>
            <w:pPr>
              <w:widowControl w:val="false"/>
              <w:spacing w:lineRule="auto" w:line="240" w:before="40" w:after="0"/>
              <w:rPr/>
            </w:pPr>
            <w:r>
              <w:rPr/>
            </w:r>
          </w:p>
        </w:tc>
        <w:tc>
          <w:tcPr>
            <w:tcW w:w="43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b/>
                <w:bCs/>
                <w:lang w:eastAsia="en-PH"/>
              </w:rPr>
              <w:t>I DO (10 min):</w:t>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lang w:eastAsia="en-PH"/>
              </w:rPr>
              <w:t>,• Teacher models synthesizing information by reading two texts about river clean-up and combining their main points into a short paragraph.,• Teacher explains: 'Synthesizing means putting ideas together for a clearer, stronger message.'</w:t>
            </w:r>
          </w:p>
          <w:p>
            <w:pPr>
              <w:widowControl w:val="false"/>
              <w:spacing w:lineRule="auto" w:line="240" w:before="40" w:after="0"/>
              <w:rPr/>
            </w:pPr>
            <w:r>
              <w:rPr/>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b/>
                <w:bCs/>
                <w:lang w:eastAsia="en-PH"/>
              </w:rPr>
              <w:t>WE DO (15 min):</w:t>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lang w:eastAsia="en-PH"/>
              </w:rPr>
              <w:t>,• In small groups, learners read three texts on environmental care and fill out a concept map, noting main ideas and persuasive strategies from each.,• Teacher circulates, guiding groups to connect ideas and supporting those who need help with prompts or simplified maps</w:t>
            </w:r>
          </w:p>
          <w:p>
            <w:pPr>
              <w:widowControl w:val="false"/>
              <w:spacing w:lineRule="auto" w:line="240" w:before="40" w:after="0"/>
              <w:rPr/>
            </w:pPr>
            <w:r>
              <w:rPr/>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b/>
                <w:bCs/>
                <w:lang w:eastAsia="en-PH"/>
              </w:rPr>
              <w:t>YOU DO (15 min):</w:t>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lang w:eastAsia="en-PH"/>
              </w:rPr>
              <w:t>,• Individually, learners write a synthesis paragraph summarizing the key points from the three texts, focusing on how they persuade readers to care for the environment.,• Teacher provides sentence starters for struggling writers</w:t>
            </w:r>
          </w:p>
          <w:p>
            <w:pPr>
              <w:widowControl w:val="false"/>
              <w:spacing w:lineRule="auto" w:line="240" w:before="40" w:after="0"/>
              <w:rPr/>
            </w:pPr>
            <w:r>
              <w:rPr/>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b/>
                <w:bCs/>
                <w:lang w:eastAsia="en-PH"/>
              </w:rPr>
              <w:t>CHECK FOR MASTERY (5 min):</w:t>
            </w:r>
          </w:p>
          <w:p>
            <w:pPr>
              <w:widowControl w:val="false"/>
              <w:spacing w:lineRule="auto" w:line="240" w:before="40" w:after="120"/>
              <w:rPr>
                <w:rFonts w:ascii="Century Gothic" w:hAnsi="Century Gothic" w:eastAsia="Times New Roman" w:cs="Times New Roman"/>
                <w:lang w:eastAsia="en-PH"/>
              </w:rPr>
            </w:pPr>
            <w:r>
              <w:rPr>
                <w:rFonts w:eastAsia="Times New Roman" w:cs="Times New Roman" w:ascii="Century Gothic" w:hAnsi="Century Gothic"/>
                <w:lang w:eastAsia="en-PH"/>
              </w:rPr>
              <w:t>,• Volunteers read their synthesis paragraphs. Teacher and peers give feedback using a simple rubric (clarity, completeness, connection)</w:t>
            </w:r>
          </w:p>
          <w:p>
            <w:pPr>
              <w:widowControl w:val="false"/>
              <w:spacing w:lineRule="auto" w:line="240" w:before="40" w:after="0"/>
              <w:rPr/>
            </w:pPr>
            <w:r>
              <w:rPr/>
            </w:r>
          </w:p>
        </w:tc>
        <w:tc>
          <w:tcPr>
            <w:tcW w:w="2783" w:type="dxa"/>
            <w:vMerge w:val="restart"/>
            <w:tcBorders>
              <w:top w:val="single" w:sz="4" w:space="0" w:color="000000"/>
              <w:left w:val="single" w:sz="4" w:space="0" w:color="000000"/>
              <w:bottom w:val="single" w:sz="4" w:space="0" w:color="000000"/>
              <w:right w:val="single" w:sz="4" w:space="0" w:color="000000"/>
            </w:tcBorders>
          </w:tcPr>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b/>
                <w:bCs/>
                <w:lang w:eastAsia="en-PH"/>
              </w:rPr>
              <w:t>I DO (10 min):</w:t>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lang w:eastAsia="en-PH"/>
              </w:rPr>
              <w:t>,• Teacher models brainstorming for a persuasive haiku on a local issue (e.g., 'Keep Our Barangay Clean'), thinking aloud about word choice and target audience.,• Teacher models outlining a short editorial, emphasizing synthesis of information and persuasive strategies</w:t>
            </w:r>
          </w:p>
          <w:p>
            <w:pPr>
              <w:widowControl w:val="false"/>
              <w:spacing w:lineRule="auto" w:line="240" w:before="40" w:after="0"/>
              <w:rPr/>
            </w:pPr>
            <w:r>
              <w:rPr/>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b/>
                <w:bCs/>
                <w:lang w:eastAsia="en-PH"/>
              </w:rPr>
              <w:t>WE DO (15 min):</w:t>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lang w:eastAsia="en-PH"/>
              </w:rPr>
              <w:t>,• In pairs, learners brainstorm topics and draft lines for their haiku and editorial, using the planning template.,• Teacher provides feedback and supports learners with language needs (e.g., word banks, visual prompts)</w:t>
            </w:r>
          </w:p>
          <w:p>
            <w:pPr>
              <w:widowControl w:val="false"/>
              <w:spacing w:lineRule="auto" w:line="240" w:before="40" w:after="0"/>
              <w:rPr/>
            </w:pPr>
            <w:r>
              <w:rPr/>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b/>
                <w:bCs/>
                <w:lang w:eastAsia="en-PH"/>
              </w:rPr>
              <w:t>YOU DO (20 min):</w:t>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lang w:eastAsia="en-PH"/>
              </w:rPr>
              <w:t>,• Individually, learners compose their haiku and editorial, then present them orally or record them digitally.,• Teacher facilitates peer feedback using the provided rubric. Learners with speaking anxiety may submit audio or video recordings instead of live presentations</w:t>
            </w:r>
          </w:p>
          <w:p>
            <w:pPr>
              <w:widowControl w:val="false"/>
              <w:spacing w:lineRule="auto" w:line="240" w:before="40" w:after="0"/>
              <w:rPr/>
            </w:pPr>
            <w:r>
              <w:rPr/>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b/>
                <w:bCs/>
                <w:lang w:eastAsia="en-PH"/>
              </w:rPr>
              <w:t>CHECK FOR MASTERY (5 min):</w:t>
            </w:r>
          </w:p>
          <w:p>
            <w:pPr>
              <w:widowControl w:val="false"/>
              <w:numPr>
                <w:ilvl w:val="0"/>
                <w:numId w:val="0"/>
              </w:numPr>
              <w:spacing w:lineRule="auto" w:line="240" w:before="40" w:after="120"/>
              <w:outlineLvl w:val="3"/>
              <w:rPr>
                <w:rFonts w:ascii="Century Gothic" w:hAnsi="Century Gothic" w:eastAsia="Times New Roman" w:cs="Times New Roman"/>
                <w:b/>
                <w:b/>
                <w:bCs/>
                <w:lang w:eastAsia="en-PH"/>
              </w:rPr>
            </w:pPr>
            <w:r>
              <w:rPr>
                <w:rFonts w:eastAsia="Times New Roman" w:cs="Times New Roman" w:ascii="Century Gothic" w:hAnsi="Century Gothic"/>
                <w:lang w:eastAsia="en-PH"/>
              </w:rPr>
              <w:t>,• Each learner submits their written haiku and editorial plus a recording or live presentation. Teacher notes strengths and areas for growth</w:t>
            </w:r>
          </w:p>
          <w:p>
            <w:pPr>
              <w:widowControl w:val="false"/>
              <w:spacing w:lineRule="auto" w:line="240" w:before="40" w:after="0"/>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restart"/>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rPr>
                <w:rFonts w:ascii="Century Gothic" w:hAnsi="Century Gothic" w:eastAsia="Times New Roman" w:cs="Calibri"/>
                <w:i/>
                <w:i/>
                <w:iCs/>
                <w:color w:val="000000"/>
                <w:kern w:val="0"/>
                <w:sz w:val="22"/>
                <w:szCs w:val="22"/>
              </w:rPr>
            </w:pPr>
            <w:r>
              <w:rPr>
                <w:rFonts w:eastAsia="Times New Roman" w:cs="Calibri" w:ascii="Century Gothic" w:hAnsi="Century Gothic"/>
                <w:b/>
                <w:bCs/>
                <w:color w:val="000000"/>
                <w:kern w:val="0"/>
                <w:sz w:val="22"/>
                <w:szCs w:val="22"/>
              </w:rPr>
              <w:t>Opportunities for Integration</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 xml:space="preserve">Are there spaces to meaningfully integrate:                 </w:t>
            </w:r>
          </w:p>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i/>
                <w:iCs/>
                <w:color w:val="000000"/>
                <w:kern w:val="0"/>
                <w:sz w:val="22"/>
                <w:szCs w:val="22"/>
              </w:rPr>
              <w:t xml:space="preserve">• </w:t>
            </w:r>
            <w:r>
              <w:rPr>
                <w:rFonts w:eastAsia="Times New Roman" w:cs="Calibri" w:ascii="Century Gothic" w:hAnsi="Century Gothic"/>
                <w:i/>
                <w:iCs/>
                <w:color w:val="000000"/>
                <w:kern w:val="0"/>
                <w:sz w:val="22"/>
                <w:szCs w:val="22"/>
              </w:rPr>
              <w:t>another learning area?                                          • a special topic?                                                        • technology?</w:t>
            </w:r>
          </w:p>
        </w:tc>
        <w:tc>
          <w:tcPr>
            <w:tcW w:w="3262" w:type="dxa"/>
            <w:vMerge w:val="restart"/>
            <w:tcBorders>
              <w:top w:val="single" w:sz="4" w:space="0" w:color="000000"/>
              <w:left w:val="single" w:sz="4" w:space="0" w:color="000000"/>
              <w:bottom w:val="single" w:sz="4" w:space="0" w:color="000000"/>
              <w:right w:val="single" w:sz="4" w:space="0" w:color="000000"/>
            </w:tcBorders>
          </w:tcPr>
          <w:p>
            <w:pPr>
              <w:widowControl w:val="false"/>
              <w:numPr>
                <w:ilvl w:val="0"/>
                <w:numId w:val="4"/>
              </w:numPr>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Connects to Araling Panlipunan (community issues, civic engagement) and Edukasyon sa Pagpapakatao (values in persuasive writing). Technology: Use of digital graphic organizers and audio resources for accessibility.</w:t>
            </w:r>
          </w:p>
        </w:tc>
        <w:tc>
          <w:tcPr>
            <w:tcW w:w="29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Links to Science (environmental issues in texts) and ICT (digital annotation tools). Reinforces Filipino values such as bayanihan and pagmamalasakit sa kalikasan.</w:t>
            </w:r>
          </w:p>
        </w:tc>
        <w:tc>
          <w:tcPr>
            <w:tcW w:w="43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Connects to Science (environmental stewardship), Values Education (community responsibility), and 21st-century skills (synthesizing information). Technology: Use of digital concept maps and audio summaries.</w:t>
            </w:r>
          </w:p>
        </w:tc>
        <w:tc>
          <w:tcPr>
            <w:tcW w:w="2783"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Integrates ICT (digital presentations), Arts (creative writing), and Values Education (responsible citizenship, community involvement). Technology: Use of audio/video tools for multimodal presentations.</w:t>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17007" w:type="dxa"/>
            <w:gridSpan w:val="6"/>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b/>
                <w:bCs/>
                <w:color w:val="000000"/>
                <w:kern w:val="0"/>
                <w:sz w:val="22"/>
                <w:szCs w:val="22"/>
              </w:rPr>
              <w:t>ASSESSMENT:</w:t>
            </w:r>
            <w:r>
              <w:rPr>
                <w:rFonts w:eastAsia="Times New Roman" w:cs="Calibri" w:ascii="Century Gothic" w:hAnsi="Century Gothic"/>
                <w:color w:val="000000"/>
                <w:kern w:val="0"/>
                <w:sz w:val="22"/>
                <w:szCs w:val="22"/>
              </w:rPr>
              <w:t xml:space="preserve"> Assessment reveal what learners have gained and what they still need help with. These are helpful in providing you with information to guide your future instruction.</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restart"/>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b/>
                <w:bCs/>
                <w:color w:val="000000"/>
                <w:kern w:val="0"/>
                <w:sz w:val="22"/>
                <w:szCs w:val="22"/>
              </w:rPr>
              <w:t xml:space="preserve">Formative Assessment </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 xml:space="preserve"> What task, activity, or questions can I use to evaluate learning? What can we do together so that learners can tell me what kind of support they need from me?</w:t>
            </w:r>
          </w:p>
        </w:tc>
        <w:tc>
          <w:tcPr>
            <w:tcW w:w="3262" w:type="dxa"/>
            <w:vMerge w:val="restart"/>
            <w:tcBorders>
              <w:top w:val="single" w:sz="4" w:space="0" w:color="000000"/>
              <w:left w:val="single" w:sz="4" w:space="0" w:color="000000"/>
              <w:bottom w:val="single" w:sz="4" w:space="0" w:color="000000"/>
              <w:right w:val="single" w:sz="4" w:space="0" w:color="000000"/>
            </w:tcBorders>
          </w:tcPr>
          <w:p>
            <w:pPr>
              <w:pStyle w:val="ListParagraph"/>
              <w:widowControl w:val="false"/>
              <w:spacing w:lineRule="auto" w:line="240" w:before="40" w:after="120"/>
              <w:ind w:left="360" w:right="0" w:hanging="180"/>
              <w:contextualSpacing/>
              <w:rPr>
                <w:rFonts w:ascii="Century Gothic" w:hAnsi="Century Gothic" w:eastAsia="Times New Roman" w:cs="Times New Roman"/>
                <w:lang w:eastAsia="en-PH"/>
              </w:rPr>
            </w:pPr>
            <w:r>
              <w:rPr>
                <w:rFonts w:eastAsia="Times New Roman" w:cs="Times New Roman" w:ascii="Century Gothic" w:hAnsi="Century Gothic"/>
                <w:lang w:eastAsia="en-PH"/>
              </w:rPr>
              <w:t>Pairs submit their completed Features Chart, highlighting at least two persuasive features and their purposes for both text types. Learners signal if they need help by placing a red sticker on their chart.</w:t>
            </w:r>
          </w:p>
        </w:tc>
        <w:tc>
          <w:tcPr>
            <w:tcW w:w="29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Learners submit their annotated texts with margin notes explaining at least one persuasive technique and its effect. Learners who need help can use a checklist provided by the teacher.</w:t>
            </w:r>
          </w:p>
        </w:tc>
        <w:tc>
          <w:tcPr>
            <w:tcW w:w="43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Learners submit their concept map and synthesis paragraph. Teacher checks for accurate integration of ideas and persuasive techniques. Learners can request a peer review if they need help.</w:t>
            </w:r>
          </w:p>
        </w:tc>
        <w:tc>
          <w:tcPr>
            <w:tcW w:w="2783"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Learners submit their original persuasive haiku and editorial, plus their oral or digital presentation. Teacher assesses using the rubric for synthesis, clarity, and audience targeting. Learners can request a one-on-one conference if they need further support.</w:t>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17007" w:type="dxa"/>
            <w:gridSpan w:val="6"/>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b/>
                <w:bCs/>
                <w:color w:val="000000"/>
                <w:kern w:val="0"/>
                <w:sz w:val="22"/>
                <w:szCs w:val="22"/>
              </w:rPr>
              <w:t>WAYS FORWARD</w:t>
            </w:r>
            <w:r>
              <w:rPr>
                <w:rFonts w:eastAsia="Times New Roman" w:cs="Calibri" w:ascii="Century Gothic" w:hAnsi="Century Gothic"/>
                <w:color w:val="000000"/>
                <w:kern w:val="0"/>
                <w:sz w:val="22"/>
                <w:szCs w:val="22"/>
              </w:rPr>
              <w:t>: Meaningful learning can also happen beyond the classroom – for both learner and the teacher. Pause and reflect on what happened today</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restart"/>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b/>
                <w:bCs/>
                <w:color w:val="000000"/>
                <w:kern w:val="0"/>
                <w:sz w:val="22"/>
                <w:szCs w:val="22"/>
              </w:rPr>
              <w:t xml:space="preserve">Extended Learning Opportunities </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What experiences outside the classroom can I suggest to learners to reinforce what they have learned? What experiences might make learners more curious or engaged in this lesson?</w:t>
            </w:r>
          </w:p>
        </w:tc>
        <w:tc>
          <w:tcPr>
            <w:tcW w:w="3262" w:type="dxa"/>
            <w:vMerge w:val="restart"/>
            <w:tcBorders>
              <w:top w:val="single" w:sz="4" w:space="0" w:color="000000"/>
              <w:left w:val="single" w:sz="4" w:space="0" w:color="000000"/>
              <w:bottom w:val="single" w:sz="4" w:space="0" w:color="000000"/>
              <w:right w:val="single" w:sz="4" w:space="0" w:color="000000"/>
            </w:tcBorders>
          </w:tcPr>
          <w:p>
            <w:pPr>
              <w:widowControl w:val="false"/>
              <w:numPr>
                <w:ilvl w:val="0"/>
                <w:numId w:val="5"/>
              </w:numPr>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Learners collect a short persuasive text (e.g., barangay announcement, school campaign poster) from their community and identify its features, to be shared in the next session.</w:t>
            </w:r>
          </w:p>
        </w:tc>
        <w:tc>
          <w:tcPr>
            <w:tcW w:w="29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Interview a family member about a time they were persuaded to join a community activity (e.g., clean-up drive, fiesta). Bring a short summary of their story for next session.</w:t>
            </w:r>
          </w:p>
        </w:tc>
        <w:tc>
          <w:tcPr>
            <w:tcW w:w="43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Observe and list persuasive messages seen around the barangay (e.g., posters, announcements) and note the main issue addressed. Bring examples for next session.</w:t>
            </w:r>
          </w:p>
        </w:tc>
        <w:tc>
          <w:tcPr>
            <w:tcW w:w="2783"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before="40" w:after="120"/>
              <w:ind w:left="360" w:right="0" w:hanging="180"/>
              <w:rPr>
                <w:rFonts w:ascii="Century Gothic" w:hAnsi="Century Gothic" w:eastAsia="Times New Roman" w:cs="Times New Roman"/>
                <w:lang w:eastAsia="en-PH"/>
              </w:rPr>
            </w:pPr>
            <w:r>
              <w:rPr>
                <w:rFonts w:eastAsia="Times New Roman" w:cs="Times New Roman" w:ascii="Century Gothic" w:hAnsi="Century Gothic"/>
                <w:lang w:eastAsia="en-PH"/>
              </w:rPr>
              <w:t>Publish the best haiku and editorials on the school bulletin board or social media page (with parental consent). Encourage learners to share their messages during a barangay assembly or school event.</w:t>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right w:val="single" w:sz="4" w:space="0" w:color="000000"/>
            </w:tcBorders>
          </w:tcPr>
          <w:p>
            <w:pPr>
              <w:rPr/>
            </w:pPr>
            <w:r>
              <w:rPr/>
            </w:r>
          </w:p>
        </w:tc>
        <w:tc>
          <w:tcPr>
            <w:tcW w:w="2918" w:type="dxa"/>
            <w:vMerge w:val="continue"/>
            <w:tcBorders>
              <w:left w:val="single" w:sz="4" w:space="0" w:color="000000"/>
              <w:right w:val="single" w:sz="4" w:space="0" w:color="000000"/>
            </w:tcBorders>
          </w:tcPr>
          <w:p>
            <w:pPr>
              <w:rPr/>
            </w:pPr>
            <w:r>
              <w:rPr/>
            </w:r>
          </w:p>
        </w:tc>
        <w:tc>
          <w:tcPr>
            <w:tcW w:w="4318" w:type="dxa"/>
            <w:vMerge w:val="continue"/>
            <w:tcBorders>
              <w:left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left w:val="single" w:sz="4" w:space="0" w:color="000000"/>
              <w:bottom w:val="single" w:sz="4" w:space="0" w:color="000000"/>
              <w:right w:val="single" w:sz="4" w:space="0" w:color="000000"/>
            </w:tcBorders>
          </w:tcPr>
          <w:p>
            <w:pPr>
              <w:rPr/>
            </w:pPr>
            <w:r>
              <w:rPr/>
            </w:r>
          </w:p>
        </w:tc>
        <w:tc>
          <w:tcPr>
            <w:tcW w:w="2918" w:type="dxa"/>
            <w:vMerge w:val="continue"/>
            <w:tcBorders>
              <w:left w:val="single" w:sz="4" w:space="0" w:color="000000"/>
              <w:bottom w:val="single" w:sz="4" w:space="0" w:color="000000"/>
              <w:right w:val="single" w:sz="4" w:space="0" w:color="000000"/>
            </w:tcBorders>
          </w:tcPr>
          <w:p>
            <w:pPr>
              <w:rPr/>
            </w:pPr>
            <w:r>
              <w:rPr/>
            </w:r>
          </w:p>
        </w:tc>
        <w:tc>
          <w:tcPr>
            <w:tcW w:w="4318" w:type="dxa"/>
            <w:vMerge w:val="continue"/>
            <w:tcBorders>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rPr/>
            </w:pPr>
            <w:r>
              <w:rPr/>
            </w:r>
          </w:p>
        </w:tc>
      </w:tr>
      <w:tr>
        <w:trPr>
          <w:trHeight w:val="294" w:hRule="atLeast"/>
        </w:trPr>
        <w:tc>
          <w:tcPr>
            <w:tcW w:w="17007" w:type="dxa"/>
            <w:gridSpan w:val="6"/>
            <w:tcBorders>
              <w:top w:val="single" w:sz="4" w:space="0" w:color="000000"/>
              <w:left w:val="single" w:sz="4" w:space="0" w:color="000000"/>
              <w:bottom w:val="single" w:sz="4" w:space="0" w:color="000000"/>
              <w:right w:val="single" w:sz="4" w:space="0" w:color="000000"/>
            </w:tcBorders>
            <w:shd w:fill="00FF00"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Reflecting on my teaching practice</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restart"/>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b/>
                <w:bCs/>
                <w:color w:val="000000"/>
                <w:kern w:val="0"/>
                <w:sz w:val="22"/>
                <w:szCs w:val="22"/>
              </w:rPr>
              <w:t>Notes for Myself and Peers</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Is there anything I need to change for tomorrow based on what happened? Is there something the learners are interested in exploring?                                                                         Are there some things I would like to share with my co-teachers, parents, or school leaders about my classroom experience?</w:t>
            </w:r>
          </w:p>
        </w:tc>
        <w:tc>
          <w:tcPr>
            <w:tcW w:w="3262" w:type="dxa"/>
            <w:tcBorders>
              <w:top w:val="single" w:sz="4" w:space="0" w:color="000000"/>
              <w:bottom w:val="single" w:sz="4" w:space="0" w:color="000000"/>
              <w:right w:val="single" w:sz="4" w:space="0" w:color="000000"/>
            </w:tcBorders>
            <w:shd w:fill="FFF2CC"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Session 1</w:t>
            </w:r>
          </w:p>
        </w:tc>
        <w:tc>
          <w:tcPr>
            <w:tcW w:w="2918" w:type="dxa"/>
            <w:tcBorders>
              <w:bottom w:val="single" w:sz="4" w:space="0" w:color="000000"/>
              <w:right w:val="single" w:sz="4" w:space="0" w:color="000000"/>
            </w:tcBorders>
            <w:shd w:fill="FFF2CC"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Session 2</w:t>
            </w:r>
          </w:p>
        </w:tc>
        <w:tc>
          <w:tcPr>
            <w:tcW w:w="4318" w:type="dxa"/>
            <w:tcBorders>
              <w:bottom w:val="single" w:sz="4" w:space="0" w:color="000000"/>
              <w:right w:val="single" w:sz="4" w:space="0" w:color="000000"/>
            </w:tcBorders>
            <w:shd w:fill="FFF2CC"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Session 3</w:t>
            </w:r>
          </w:p>
        </w:tc>
        <w:tc>
          <w:tcPr>
            <w:tcW w:w="2783" w:type="dxa"/>
            <w:tcBorders>
              <w:bottom w:val="single" w:sz="4" w:space="0" w:color="000000"/>
              <w:right w:val="single" w:sz="4" w:space="0" w:color="000000"/>
            </w:tcBorders>
            <w:shd w:fill="FFF2CC" w:val="clear"/>
          </w:tcPr>
          <w:p>
            <w:pPr>
              <w:widowControl w:val="false"/>
              <w:spacing w:lineRule="auto" w:line="240" w:after="0"/>
              <w:jc w:val="center"/>
              <w:rPr>
                <w:rFonts w:ascii="Century Gothic" w:hAnsi="Century Gothic" w:eastAsia="Times New Roman" w:cs="Calibri"/>
                <w:b/>
                <w:b/>
                <w:bCs/>
                <w:color w:val="000000"/>
                <w:kern w:val="0"/>
                <w:sz w:val="22"/>
                <w:szCs w:val="22"/>
              </w:rPr>
            </w:pPr>
            <w:r>
              <w:rPr>
                <w:rFonts w:eastAsia="Times New Roman" w:cs="Calibri" w:ascii="Century Gothic" w:hAnsi="Century Gothic"/>
                <w:b/>
                <w:bCs/>
                <w:color w:val="000000"/>
                <w:kern w:val="0"/>
                <w:sz w:val="22"/>
                <w:szCs w:val="22"/>
              </w:rPr>
              <w:t>Session 4</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tcBorders>
              <w:top w:val="single" w:sz="4" w:space="0" w:color="000000"/>
              <w:bottom w:val="single" w:sz="4" w:space="0" w:color="000000"/>
              <w:right w:val="single" w:sz="4" w:space="0" w:color="000000"/>
            </w:tcBorders>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 </w:t>
            </w:r>
          </w:p>
        </w:tc>
        <w:tc>
          <w:tcPr>
            <w:tcW w:w="2918" w:type="dxa"/>
            <w:tcBorders>
              <w:bottom w:val="single" w:sz="4" w:space="0" w:color="000000"/>
              <w:right w:val="single" w:sz="4" w:space="0" w:color="000000"/>
            </w:tcBorders>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 </w:t>
            </w:r>
          </w:p>
        </w:tc>
        <w:tc>
          <w:tcPr>
            <w:tcW w:w="4318" w:type="dxa"/>
            <w:tcBorders>
              <w:bottom w:val="single" w:sz="4" w:space="0" w:color="000000"/>
              <w:right w:val="single" w:sz="4" w:space="0" w:color="000000"/>
            </w:tcBorders>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 </w:t>
            </w:r>
          </w:p>
        </w:tc>
        <w:tc>
          <w:tcPr>
            <w:tcW w:w="2783" w:type="dxa"/>
            <w:tcBorders>
              <w:top w:val="single" w:sz="4" w:space="0" w:color="000000"/>
              <w:bottom w:val="single" w:sz="4" w:space="0" w:color="000000"/>
              <w:right w:val="single" w:sz="4" w:space="0" w:color="000000"/>
            </w:tcBorders>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 </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 </w:t>
            </w:r>
          </w:p>
        </w:tc>
        <w:tc>
          <w:tcPr>
            <w:tcW w:w="29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 </w:t>
            </w:r>
          </w:p>
        </w:tc>
        <w:tc>
          <w:tcPr>
            <w:tcW w:w="4318"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 </w:t>
            </w:r>
          </w:p>
        </w:tc>
        <w:tc>
          <w:tcPr>
            <w:tcW w:w="2783" w:type="dxa"/>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 </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3262"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9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4318"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83" w:type="dxa"/>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restart"/>
            <w:tcBorders>
              <w:top w:val="single" w:sz="4" w:space="0" w:color="000000"/>
              <w:left w:val="single" w:sz="4" w:space="0" w:color="000000"/>
              <w:bottom w:val="single" w:sz="4" w:space="0" w:color="000000"/>
              <w:right w:val="single" w:sz="4" w:space="0" w:color="000000"/>
            </w:tcBorders>
            <w:shd w:fill="FFFF99" w:val="clear"/>
          </w:tcPr>
          <w:p>
            <w:pPr>
              <w:widowControl w:val="false"/>
              <w:spacing w:lineRule="auto" w:line="240" w:after="0"/>
              <w:rPr>
                <w:rFonts w:ascii="Century Gothic" w:hAnsi="Century Gothic" w:eastAsia="Times New Roman" w:cs="Calibri"/>
                <w:color w:val="000000"/>
                <w:kern w:val="0"/>
                <w:sz w:val="22"/>
                <w:szCs w:val="22"/>
              </w:rPr>
            </w:pPr>
            <w:r>
              <w:rPr>
                <w:rFonts w:eastAsia="Times New Roman" w:cs="Calibri" w:ascii="Century Gothic" w:hAnsi="Century Gothic"/>
                <w:b/>
                <w:bCs/>
                <w:color w:val="000000"/>
                <w:kern w:val="0"/>
                <w:sz w:val="22"/>
                <w:szCs w:val="22"/>
              </w:rPr>
              <w:t>Declaration of AI use</w:t>
            </w:r>
            <w:r>
              <w:rPr>
                <w:rFonts w:eastAsia="Times New Roman" w:cs="Calibri" w:ascii="Century Gothic" w:hAnsi="Century Gothic"/>
                <w:color w:val="000000"/>
                <w:kern w:val="0"/>
                <w:sz w:val="22"/>
                <w:szCs w:val="22"/>
              </w:rPr>
              <w:t xml:space="preserve">                                    </w:t>
            </w:r>
            <w:r>
              <w:rPr>
                <w:rFonts w:eastAsia="Times New Roman" w:cs="Calibri" w:ascii="Century Gothic" w:hAnsi="Century Gothic"/>
                <w:i/>
                <w:iCs/>
                <w:color w:val="000000"/>
                <w:kern w:val="0"/>
                <w:sz w:val="22"/>
                <w:szCs w:val="22"/>
              </w:rPr>
              <w:t xml:space="preserve">        Cite how AI was used in the formulation of the lesson plan.</w:t>
            </w:r>
          </w:p>
        </w:tc>
        <w:tc>
          <w:tcPr>
            <w:tcW w:w="13281" w:type="dxa"/>
            <w:gridSpan w:val="4"/>
            <w:vMerge w:val="restart"/>
            <w:tcBorders>
              <w:top w:val="single" w:sz="4" w:space="0" w:color="000000"/>
              <w:left w:val="single" w:sz="4" w:space="0" w:color="000000"/>
              <w:bottom w:val="single" w:sz="4" w:space="0" w:color="000000"/>
              <w:right w:val="single" w:sz="4" w:space="0" w:color="000000"/>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t> </w:t>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3281" w:type="dxa"/>
            <w:gridSpan w:val="4"/>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jc w:val="center"/>
              <w:rPr>
                <w:rFonts w:ascii="Century Gothic" w:hAnsi="Century Gothic" w:eastAsia="Times New Roman" w:cs="Calibri"/>
                <w:color w:val="000000"/>
                <w:kern w:val="0"/>
                <w:sz w:val="22"/>
                <w:szCs w:val="22"/>
              </w:rPr>
            </w:pPr>
            <w:r>
              <w:rPr>
                <w:rFonts w:eastAsia="Times New Roman" w:cs="Calibri" w:ascii="Century Gothic" w:hAnsi="Century Gothic"/>
                <w:color w:val="000000"/>
                <w:kern w:val="0"/>
                <w:sz w:val="22"/>
                <w:szCs w:val="22"/>
              </w:rPr>
            </w:r>
          </w:p>
        </w:tc>
      </w:tr>
      <w:tr>
        <w:trPr>
          <w:trHeight w:val="294" w:hRule="atLeast"/>
        </w:trPr>
        <w:tc>
          <w:tcPr>
            <w:tcW w:w="3726" w:type="dxa"/>
            <w:gridSpan w:val="2"/>
            <w:vMerge w:val="continue"/>
            <w:tcBorders>
              <w:top w:val="single" w:sz="4" w:space="0" w:color="000000"/>
              <w:left w:val="single" w:sz="4" w:space="0" w:color="000000"/>
              <w:bottom w:val="single" w:sz="4" w:space="0" w:color="000000"/>
              <w:right w:val="single" w:sz="4" w:space="0" w:color="000000"/>
            </w:tcBorders>
            <w:shd w:fill="FFFF99" w:val="clear"/>
          </w:tcPr>
          <w:p>
            <w:pPr>
              <w:rPr/>
            </w:pPr>
            <w:r>
              <w:rPr/>
            </w:r>
          </w:p>
        </w:tc>
        <w:tc>
          <w:tcPr>
            <w:tcW w:w="13281" w:type="dxa"/>
            <w:gridSpan w:val="4"/>
            <w:vMerge w:val="continue"/>
            <w:tcBorders>
              <w:top w:val="single" w:sz="4" w:space="0" w:color="000000"/>
              <w:left w:val="single" w:sz="4" w:space="0" w:color="000000"/>
              <w:bottom w:val="single" w:sz="4" w:space="0" w:color="000000"/>
              <w:right w:val="single" w:sz="4" w:space="0" w:color="000000"/>
            </w:tcBorders>
          </w:tcPr>
          <w:p>
            <w:pPr>
              <w:rPr/>
            </w:pPr>
            <w:r>
              <w:rPr/>
            </w:r>
          </w:p>
        </w:tc>
        <w:tc>
          <w:tcPr>
            <w:tcW w:w="270" w:type="dxa"/>
            <w:tcBorders/>
          </w:tcPr>
          <w:p>
            <w:pPr>
              <w:widowControl w:val="false"/>
              <w:spacing w:lineRule="auto" w:line="240" w:after="0"/>
              <w:rPr>
                <w:rFonts w:ascii="Century Gothic" w:hAnsi="Century Gothic" w:eastAsia="Times New Roman" w:cs="Times New Roman"/>
                <w:kern w:val="0"/>
                <w:sz w:val="20"/>
                <w:szCs w:val="20"/>
              </w:rPr>
            </w:pPr>
            <w:r>
              <w:rPr>
                <w:rFonts w:eastAsia="Times New Roman" w:cs="Times New Roman" w:ascii="Century Gothic" w:hAnsi="Century Gothic"/>
                <w:kern w:val="0"/>
                <w:sz w:val="20"/>
                <w:szCs w:val="20"/>
              </w:rPr>
            </w:r>
          </w:p>
        </w:tc>
      </w:tr>
    </w:tbl>
    <w:p>
      <w:pPr>
        <w:rPr>
          <w:rFonts w:ascii="Century Gothic" w:hAnsi="Century Gothic"/>
        </w:rPr>
      </w:pPr>
      <w:r>
        <w:rPr>
          <w:rFonts w:ascii="Century Gothic" w:hAnsi="Century Gothic"/>
        </w:rPr>
      </w:r>
    </w:p>
    <w:p>
      <w:pPr>
        <w:rPr>
          <w:rFonts w:ascii="Century Gothic" w:hAnsi="Century Gothic"/>
        </w:rPr>
      </w:pPr>
      <w:r>
        <w:rPr>
          <w:rFonts w:ascii="Century Gothic" w:hAnsi="Century Gothic"/>
        </w:rPr>
        <w:t>Prepared by:</w:t>
      </w:r>
    </w:p>
    <w:p>
      <w:pPr>
        <w:spacing w:lineRule="auto" w:line="240" w:after="0"/>
        <w:rPr>
          <w:rFonts w:ascii="Century Gothic" w:hAnsi="Century Gothic"/>
          <w:b/>
          <w:b/>
          <w:bCs/>
        </w:rPr>
      </w:pPr>
      <w:r>
        <w:rPr>
          <w:rFonts w:ascii="Century Gothic" w:hAnsi="Century Gothic"/>
        </w:rPr>
        <w:tab/>
      </w:r>
      <w:r>
        <w:rPr>
          <w:rFonts w:ascii="Century Gothic" w:hAnsi="Century Gothic"/>
          <w:b/>
          <w:bCs/>
        </w:rPr>
        <w:t>-------------------------------------------</w:t>
      </w:r>
    </w:p>
    <w:p>
      <w:pPr>
        <w:spacing w:lineRule="auto" w:line="240" w:after="0"/>
        <w:rPr>
          <w:rFonts w:ascii="Century Gothic" w:hAnsi="Century Gothic"/>
        </w:rPr>
      </w:pPr>
      <w:r>
        <w:rPr>
          <w:rFonts w:ascii="Century Gothic" w:hAnsi="Century Gothic"/>
        </w:rPr>
        <w:tab/>
        <w:tab/>
        <w:t>Subject Teacher</w:t>
        <w:tab/>
        <w:tab/>
        <w:tab/>
        <w:tab/>
        <w:tab/>
        <w:tab/>
        <w:tab/>
        <w:t>Checked by:</w:t>
      </w:r>
    </w:p>
    <w:p>
      <w:pPr>
        <w:spacing w:lineRule="auto" w:line="240" w:after="0"/>
        <w:rPr>
          <w:rFonts w:ascii="Century Gothic" w:hAnsi="Century Gothic"/>
        </w:rPr>
      </w:pPr>
      <w:r>
        <w:rPr>
          <w:rFonts w:ascii="Century Gothic" w:hAnsi="Century Gothic"/>
        </w:rPr>
        <w:tab/>
        <w:tab/>
        <w:tab/>
        <w:tab/>
        <w:tab/>
        <w:tab/>
        <w:tab/>
        <w:tab/>
        <w:tab/>
        <w:tab/>
        <w:tab/>
        <w:tab/>
        <w:tab/>
        <w:t xml:space="preserve">    --------------------------------</w:t>
      </w:r>
    </w:p>
    <w:p>
      <w:pPr>
        <w:spacing w:lineRule="auto" w:line="240" w:after="0"/>
        <w:rPr>
          <w:rFonts w:ascii="Century Gothic" w:hAnsi="Century Gothic"/>
        </w:rPr>
      </w:pPr>
      <w:r>
        <w:rPr>
          <w:rFonts w:ascii="Century Gothic" w:hAnsi="Century Gothic"/>
        </w:rPr>
      </w:r>
    </w:p>
    <w:p>
      <w:pPr>
        <w:spacing w:lineRule="auto" w:line="240" w:after="0"/>
        <w:ind w:left="9360" w:right="0" w:firstLine="720"/>
        <w:rPr>
          <w:rFonts w:ascii="Century Gothic" w:hAnsi="Century Gothic"/>
        </w:rPr>
      </w:pPr>
      <w:r>
        <w:rPr>
          <w:rFonts w:ascii="Century Gothic" w:hAnsi="Century Gothic"/>
        </w:rPr>
        <w:t xml:space="preserve"> </w:t>
      </w:r>
      <w:r>
        <w:rPr>
          <w:rFonts w:ascii="Century Gothic" w:hAnsi="Century Gothic"/>
        </w:rPr>
        <w:t>School Head</w:t>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rFonts w:ascii="Century Gothic" w:hAnsi="Century Gothic"/>
        </w:rPr>
      </w:pPr>
      <w:r>
        <w:rPr>
          <w:rFonts w:ascii="Century Gothic" w:hAnsi="Century Gothic"/>
        </w:rPr>
      </w:r>
    </w:p>
    <w:p>
      <w:pPr>
        <w:spacing w:lineRule="auto" w:line="240" w:after="0"/>
        <w:rPr/>
      </w:pPr>
      <w:r>
        <w:rPr/>
      </w:r>
    </w:p>
    <w:sectPr>
      <w:type w:val="nextPage"/>
      <w:pgSz w:orient="landscape" w:w="18720" w:h="12240"/>
      <w:pgMar w:left="720" w:right="720" w:gutter="0" w:header="0" w:top="720" w:footer="0" w:bottom="72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Liberation Sans">
    <w:altName w:val="Arial"/>
    <w:charset w:val="00"/>
    <w:family w:val="roman"/>
    <w:pitch w:val="variable"/>
  </w:font>
  <w:font w:name="Century Gothic">
    <w:charset w:val="00"/>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left"/>
      <w:pPr>
        <w:tabs>
          <w:tab w:val="num" w:pos="0"/>
        </w:tabs>
        <w:ind w:left="0" w:hanging="0"/>
      </w:pPr>
    </w:lvl>
    <w:lvl w:ilvl="1">
      <w:start w:val="1"/>
      <w:numFmt w:val="none"/>
      <w:suff w:val="nothing"/>
      <w:lvlText w:val="%2"/>
      <w:lvlJc w:val="left"/>
      <w:pPr>
        <w:tabs>
          <w:tab w:val="num" w:pos="0"/>
        </w:tabs>
        <w:ind w:left="0" w:hanging="0"/>
      </w:pPr>
    </w:lvl>
    <w:lvl w:ilvl="2">
      <w:start w:val="1"/>
      <w:numFmt w:val="none"/>
      <w:suff w:val="nothing"/>
      <w:lvlText w:val="%3"/>
      <w:lvlJc w:val="left"/>
      <w:pPr>
        <w:tabs>
          <w:tab w:val="num" w:pos="0"/>
        </w:tabs>
        <w:ind w:left="0" w:hanging="0"/>
      </w:pPr>
    </w:lvl>
    <w:lvl w:ilvl="3">
      <w:start w:val="1"/>
      <w:numFmt w:val="none"/>
      <w:suff w:val="nothing"/>
      <w:lvlText w:val="%4"/>
      <w:lvlJc w:val="left"/>
      <w:pPr>
        <w:tabs>
          <w:tab w:val="num" w:pos="0"/>
        </w:tabs>
        <w:ind w:left="0" w:hanging="0"/>
      </w:pPr>
    </w:lvl>
    <w:lvl w:ilvl="4">
      <w:start w:val="1"/>
      <w:numFmt w:val="none"/>
      <w:suff w:val="nothing"/>
      <w:lvlText w:val="%5"/>
      <w:lvlJc w:val="left"/>
      <w:pPr>
        <w:tabs>
          <w:tab w:val="num" w:pos="0"/>
        </w:tabs>
        <w:ind w:left="0" w:hanging="0"/>
      </w:pPr>
    </w:lvl>
    <w:lvl w:ilvl="5">
      <w:start w:val="1"/>
      <w:numFmt w:val="none"/>
      <w:suff w:val="nothing"/>
      <w:lvlText w:val="%6"/>
      <w:lvlJc w:val="left"/>
      <w:pPr>
        <w:tabs>
          <w:tab w:val="num" w:pos="0"/>
        </w:tabs>
        <w:ind w:left="0" w:hanging="0"/>
      </w:pPr>
    </w:lvl>
    <w:lvl w:ilvl="6">
      <w:start w:val="1"/>
      <w:numFmt w:val="none"/>
      <w:suff w:val="nothing"/>
      <w:lvlText w:val="%7"/>
      <w:lvlJc w:val="left"/>
      <w:pPr>
        <w:tabs>
          <w:tab w:val="num" w:pos="0"/>
        </w:tabs>
        <w:ind w:left="0" w:hanging="0"/>
      </w:pPr>
    </w:lvl>
    <w:lvl w:ilvl="7">
      <w:start w:val="1"/>
      <w:numFmt w:val="none"/>
      <w:suff w:val="nothing"/>
      <w:lvlText w:val="%8"/>
      <w:lvlJc w:val="left"/>
      <w:pPr>
        <w:tabs>
          <w:tab w:val="num" w:pos="0"/>
        </w:tabs>
        <w:ind w:left="0" w:hanging="0"/>
      </w:pPr>
    </w:lvl>
    <w:lvl w:ilvl="8">
      <w:start w:val="1"/>
      <w:numFmt w:val="none"/>
      <w:suff w:val="nothing"/>
      <w:lvlText w:val="%9"/>
      <w:lvlJc w:val="left"/>
      <w:pPr>
        <w:tabs>
          <w:tab w:val="num" w:pos="0"/>
        </w:tabs>
        <w:ind w:left="0" w:hanging="0"/>
      </w:pPr>
    </w:lvl>
  </w:abstractNum>
  <w:abstractNum w:abstractNumId="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DejaVu Sans"/>
        <w:kern w:val="2"/>
        <w:sz w:val="24"/>
        <w:szCs w:val="24"/>
        <w:lang w:val="en-US" w:eastAsia="en-US" w:bidi="ar-SA"/>
      </w:rPr>
    </w:rPrDefault>
    <w:pPrDefault>
      <w:pPr>
        <w:suppressAutoHyphens w:val="true"/>
      </w:pPr>
    </w:pPrDefault>
  </w:docDefaults>
  <w:style w:type="paragraph" w:styleId="Normal">
    <w:name w:val="Normal"/>
    <w:qFormat/>
    <w:pPr>
      <w:widowControl/>
      <w:suppressAutoHyphens w:val="true"/>
      <w:kinsoku w:val="true"/>
      <w:overflowPunct w:val="true"/>
      <w:autoSpaceDE w:val="true"/>
      <w:bidi w:val="0"/>
      <w:spacing w:lineRule="auto" w:line="240" w:after="0"/>
      <w:jc w:val="left"/>
    </w:pPr>
    <w:rPr>
      <w:rFonts w:ascii="Calibri" w:hAnsi="Calibri" w:eastAsia="Calibri" w:cs="DejaVu Sans"/>
      <w:color w:val="auto"/>
      <w:kern w:val="2"/>
      <w:sz w:val="24"/>
      <w:szCs w:val="24"/>
      <w:lang w:val="en-US" w:eastAsia="en-US" w:bidi="ar-SA"/>
    </w:rPr>
  </w:style>
  <w:style w:type="paragraph" w:styleId="Heading1">
    <w:name w:val="Heading 1"/>
    <w:basedOn w:val="Normal"/>
    <w:next w:val="Normal"/>
    <w:link w:val="Heading1Char"/>
    <w:qFormat/>
    <w:pPr>
      <w:keepNext w:val="true"/>
      <w:keepLines/>
      <w:numPr>
        <w:ilvl w:val="0"/>
        <w:numId w:val="0"/>
      </w:numPr>
      <w:spacing w:before="360" w:after="80"/>
      <w:outlineLvl w:val="0"/>
    </w:pPr>
    <w:rPr>
      <w:rFonts w:ascii="Calibri Light" w:hAnsi="Calibri Light" w:eastAsia="Calibri" w:cs="DejaVu Sans"/>
      <w:color w:val="2F5496"/>
      <w:sz w:val="40"/>
      <w:szCs w:val="40"/>
    </w:rPr>
  </w:style>
  <w:style w:type="paragraph" w:styleId="Heading2">
    <w:name w:val="Heading 2"/>
    <w:basedOn w:val="Normal"/>
    <w:next w:val="Normal"/>
    <w:link w:val="Heading2Char"/>
    <w:qFormat/>
    <w:pPr>
      <w:keepNext w:val="true"/>
      <w:keepLines/>
      <w:numPr>
        <w:ilvl w:val="0"/>
        <w:numId w:val="0"/>
      </w:numPr>
      <w:spacing w:before="160" w:after="80"/>
      <w:outlineLvl w:val="1"/>
    </w:pPr>
    <w:rPr>
      <w:rFonts w:ascii="Calibri Light" w:hAnsi="Calibri Light" w:eastAsia="Calibri" w:cs="DejaVu Sans"/>
      <w:color w:val="2F5496"/>
      <w:sz w:val="32"/>
      <w:szCs w:val="32"/>
    </w:rPr>
  </w:style>
  <w:style w:type="paragraph" w:styleId="Heading3">
    <w:name w:val="Heading 3"/>
    <w:basedOn w:val="Normal"/>
    <w:next w:val="Normal"/>
    <w:link w:val="Heading3Char"/>
    <w:qFormat/>
    <w:pPr>
      <w:keepNext w:val="true"/>
      <w:keepLines/>
      <w:numPr>
        <w:ilvl w:val="0"/>
        <w:numId w:val="0"/>
      </w:numPr>
      <w:spacing w:before="160" w:after="80"/>
      <w:outlineLvl w:val="2"/>
    </w:pPr>
    <w:rPr>
      <w:rFonts w:eastAsia="Calibri" w:cs="DejaVu Sans"/>
      <w:color w:val="2F5496"/>
      <w:sz w:val="28"/>
      <w:szCs w:val="28"/>
    </w:rPr>
  </w:style>
  <w:style w:type="paragraph" w:styleId="Heading4">
    <w:name w:val="Heading 4"/>
    <w:basedOn w:val="Normal"/>
    <w:next w:val="Normal"/>
    <w:link w:val="Heading4Char"/>
    <w:qFormat/>
    <w:pPr>
      <w:keepNext w:val="true"/>
      <w:keepLines/>
      <w:numPr>
        <w:ilvl w:val="0"/>
        <w:numId w:val="0"/>
      </w:numPr>
      <w:spacing w:before="80" w:after="40"/>
      <w:outlineLvl w:val="3"/>
    </w:pPr>
    <w:rPr>
      <w:rFonts w:eastAsia="Calibri" w:cs="DejaVu Sans"/>
      <w:i/>
      <w:iCs/>
      <w:color w:val="2F5496"/>
    </w:rPr>
  </w:style>
  <w:style w:type="paragraph" w:styleId="Heading5">
    <w:name w:val="Heading 5"/>
    <w:basedOn w:val="Normal"/>
    <w:next w:val="Normal"/>
    <w:link w:val="Heading5Char"/>
    <w:qFormat/>
    <w:pPr>
      <w:keepNext w:val="true"/>
      <w:keepLines/>
      <w:numPr>
        <w:ilvl w:val="0"/>
        <w:numId w:val="0"/>
      </w:numPr>
      <w:spacing w:before="80" w:after="40"/>
      <w:outlineLvl w:val="4"/>
    </w:pPr>
    <w:rPr>
      <w:rFonts w:eastAsia="Calibri" w:cs="DejaVu Sans"/>
      <w:color w:val="2F5496"/>
    </w:rPr>
  </w:style>
  <w:style w:type="paragraph" w:styleId="Heading6">
    <w:name w:val="Heading 6"/>
    <w:basedOn w:val="Normal"/>
    <w:next w:val="Normal"/>
    <w:link w:val="Heading6Char"/>
    <w:qFormat/>
    <w:pPr>
      <w:keepNext w:val="true"/>
      <w:keepLines/>
      <w:numPr>
        <w:ilvl w:val="0"/>
        <w:numId w:val="0"/>
      </w:numPr>
      <w:spacing w:before="40" w:after="0"/>
      <w:outlineLvl w:val="5"/>
    </w:pPr>
    <w:rPr>
      <w:rFonts w:eastAsia="Calibri" w:cs="DejaVu Sans"/>
      <w:i/>
      <w:iCs/>
      <w:color w:val="595959"/>
    </w:rPr>
  </w:style>
  <w:style w:type="paragraph" w:styleId="Heading7">
    <w:name w:val="Heading 7"/>
    <w:basedOn w:val="Normal"/>
    <w:next w:val="Normal"/>
    <w:link w:val="Heading7Char"/>
    <w:qFormat/>
    <w:pPr>
      <w:keepNext w:val="true"/>
      <w:keepLines/>
      <w:numPr>
        <w:ilvl w:val="0"/>
        <w:numId w:val="0"/>
      </w:numPr>
      <w:spacing w:before="40" w:after="0"/>
      <w:outlineLvl w:val="6"/>
    </w:pPr>
    <w:rPr>
      <w:rFonts w:eastAsia="Calibri" w:cs="DejaVu Sans"/>
      <w:color w:val="595959"/>
    </w:rPr>
  </w:style>
  <w:style w:type="paragraph" w:styleId="Heading8">
    <w:name w:val="Heading 8"/>
    <w:basedOn w:val="Normal"/>
    <w:next w:val="Normal"/>
    <w:link w:val="Heading8Char"/>
    <w:qFormat/>
    <w:pPr>
      <w:keepNext w:val="true"/>
      <w:keepLines/>
      <w:numPr>
        <w:ilvl w:val="0"/>
        <w:numId w:val="0"/>
      </w:numPr>
      <w:spacing w:after="0"/>
      <w:outlineLvl w:val="7"/>
    </w:pPr>
    <w:rPr>
      <w:rFonts w:eastAsia="Calibri" w:cs="DejaVu Sans"/>
      <w:i/>
      <w:iCs/>
      <w:color w:val="272727"/>
    </w:rPr>
  </w:style>
  <w:style w:type="paragraph" w:styleId="Heading9">
    <w:name w:val="Heading 9"/>
    <w:basedOn w:val="Normal"/>
    <w:next w:val="Normal"/>
    <w:link w:val="Heading9Char"/>
    <w:qFormat/>
    <w:pPr>
      <w:keepNext w:val="true"/>
      <w:keepLines/>
      <w:numPr>
        <w:ilvl w:val="0"/>
        <w:numId w:val="0"/>
      </w:numPr>
      <w:spacing w:after="0"/>
      <w:outlineLvl w:val="8"/>
    </w:pPr>
    <w:rPr>
      <w:rFonts w:eastAsia="Calibri" w:cs="DejaVu Sans"/>
      <w:color w:val="272727"/>
    </w:rPr>
  </w:style>
  <w:style w:type="character" w:styleId="DefaultParagraphFont">
    <w:name w:val="Default Paragraph Font"/>
    <w:qFormat/>
    <w:rPr/>
  </w:style>
  <w:style w:type="character" w:styleId="Heading1Char">
    <w:name w:val="Heading 1 Char"/>
    <w:basedOn w:val="DefaultParagraphFont"/>
    <w:link w:val="Heading1"/>
    <w:qFormat/>
    <w:rPr>
      <w:rFonts w:ascii="Calibri Light" w:hAnsi="Calibri Light" w:eastAsia="Calibri" w:cs="DejaVu Sans"/>
      <w:color w:val="2F5496"/>
      <w:sz w:val="40"/>
      <w:szCs w:val="40"/>
    </w:rPr>
  </w:style>
  <w:style w:type="character" w:styleId="Heading2Char">
    <w:name w:val="Heading 2 Char"/>
    <w:basedOn w:val="DefaultParagraphFont"/>
    <w:link w:val="Heading2"/>
    <w:qFormat/>
    <w:rPr>
      <w:rFonts w:ascii="Calibri Light" w:hAnsi="Calibri Light" w:eastAsia="Calibri" w:cs="DejaVu Sans"/>
      <w:color w:val="2F5496"/>
      <w:sz w:val="32"/>
      <w:szCs w:val="32"/>
    </w:rPr>
  </w:style>
  <w:style w:type="character" w:styleId="Heading3Char">
    <w:name w:val="Heading 3 Char"/>
    <w:basedOn w:val="DefaultParagraphFont"/>
    <w:link w:val="Heading3"/>
    <w:qFormat/>
    <w:rPr>
      <w:rFonts w:eastAsia="Calibri" w:cs="DejaVu Sans"/>
      <w:color w:val="2F5496"/>
      <w:sz w:val="28"/>
      <w:szCs w:val="28"/>
    </w:rPr>
  </w:style>
  <w:style w:type="character" w:styleId="Heading4Char">
    <w:name w:val="Heading 4 Char"/>
    <w:basedOn w:val="DefaultParagraphFont"/>
    <w:link w:val="Heading4"/>
    <w:qFormat/>
    <w:rPr>
      <w:rFonts w:eastAsia="Calibri" w:cs="DejaVu Sans"/>
      <w:i/>
      <w:iCs/>
      <w:color w:val="2F5496"/>
    </w:rPr>
  </w:style>
  <w:style w:type="character" w:styleId="Heading5Char">
    <w:name w:val="Heading 5 Char"/>
    <w:basedOn w:val="DefaultParagraphFont"/>
    <w:link w:val="Heading5"/>
    <w:qFormat/>
    <w:rPr>
      <w:rFonts w:eastAsia="Calibri" w:cs="DejaVu Sans"/>
      <w:color w:val="2F5496"/>
    </w:rPr>
  </w:style>
  <w:style w:type="character" w:styleId="Heading6Char">
    <w:name w:val="Heading 6 Char"/>
    <w:basedOn w:val="DefaultParagraphFont"/>
    <w:link w:val="Heading6"/>
    <w:qFormat/>
    <w:rPr>
      <w:rFonts w:eastAsia="Calibri" w:cs="DejaVu Sans"/>
      <w:i/>
      <w:iCs/>
      <w:color w:val="595959"/>
    </w:rPr>
  </w:style>
  <w:style w:type="character" w:styleId="Heading7Char">
    <w:name w:val="Heading 7 Char"/>
    <w:basedOn w:val="DefaultParagraphFont"/>
    <w:link w:val="Heading7"/>
    <w:qFormat/>
    <w:rPr>
      <w:rFonts w:eastAsia="Calibri" w:cs="DejaVu Sans"/>
      <w:color w:val="595959"/>
    </w:rPr>
  </w:style>
  <w:style w:type="character" w:styleId="Heading8Char">
    <w:name w:val="Heading 8 Char"/>
    <w:basedOn w:val="DefaultParagraphFont"/>
    <w:link w:val="Heading8"/>
    <w:qFormat/>
    <w:rPr>
      <w:rFonts w:eastAsia="Calibri" w:cs="DejaVu Sans"/>
      <w:i/>
      <w:iCs/>
      <w:color w:val="272727"/>
    </w:rPr>
  </w:style>
  <w:style w:type="character" w:styleId="Heading9Char">
    <w:name w:val="Heading 9 Char"/>
    <w:basedOn w:val="DefaultParagraphFont"/>
    <w:link w:val="Heading9"/>
    <w:qFormat/>
    <w:rPr>
      <w:rFonts w:eastAsia="Calibri" w:cs="DejaVu Sans"/>
      <w:color w:val="272727"/>
    </w:rPr>
  </w:style>
  <w:style w:type="character" w:styleId="TitleChar">
    <w:name w:val="Title Char"/>
    <w:basedOn w:val="DefaultParagraphFont"/>
    <w:link w:val="Title"/>
    <w:qFormat/>
    <w:rPr>
      <w:rFonts w:ascii="Calibri Light" w:hAnsi="Calibri Light" w:eastAsia="Calibri" w:cs="DejaVu Sans"/>
      <w:spacing w:val="-10"/>
      <w:kern w:val="2"/>
      <w:sz w:val="56"/>
      <w:szCs w:val="56"/>
    </w:rPr>
  </w:style>
  <w:style w:type="character" w:styleId="SubtitleChar">
    <w:name w:val="Subtitle Char"/>
    <w:basedOn w:val="DefaultParagraphFont"/>
    <w:link w:val="Subtitle"/>
    <w:qFormat/>
    <w:rPr>
      <w:rFonts w:eastAsia="Calibri" w:cs="DejaVu Sans"/>
      <w:color w:val="595959"/>
      <w:spacing w:val="15"/>
      <w:sz w:val="28"/>
      <w:szCs w:val="28"/>
    </w:rPr>
  </w:style>
  <w:style w:type="character" w:styleId="QuoteChar">
    <w:name w:val="Quote Char"/>
    <w:basedOn w:val="DefaultParagraphFont"/>
    <w:link w:val="Quote"/>
    <w:qFormat/>
    <w:rPr>
      <w:i/>
      <w:iCs/>
      <w:color w:val="404040"/>
    </w:rPr>
  </w:style>
  <w:style w:type="character" w:styleId="IntenseEmphasis">
    <w:name w:val="Intense Emphasis"/>
    <w:basedOn w:val="DefaultParagraphFont"/>
    <w:qFormat/>
    <w:rPr>
      <w:i/>
      <w:iCs/>
      <w:color w:val="2F5496"/>
    </w:rPr>
  </w:style>
  <w:style w:type="character" w:styleId="IntenseQuoteChar">
    <w:name w:val="Intense Quote Char"/>
    <w:basedOn w:val="DefaultParagraphFont"/>
    <w:link w:val="IntenseQuote"/>
    <w:qFormat/>
    <w:rPr>
      <w:i/>
      <w:iCs/>
      <w:color w:val="2F5496"/>
    </w:rPr>
  </w:style>
  <w:style w:type="character" w:styleId="IntenseReference">
    <w:name w:val="Intense Reference"/>
    <w:basedOn w:val="DefaultParagraphFont"/>
    <w:qFormat/>
    <w:rPr>
      <w:b/>
      <w:bCs/>
      <w:smallCaps/>
      <w:color w:val="2F5496"/>
      <w:spacing w:val="5"/>
    </w:rPr>
  </w:style>
  <w:style w:type="paragraph" w:styleId="Heading">
    <w:name w:val="Heading"/>
    <w:basedOn w:val="Normal"/>
    <w:next w:val="TextBody"/>
    <w:qFormat/>
    <w:pPr>
      <w:keepNext w:val="true"/>
      <w:spacing w:before="240" w:after="120"/>
    </w:pPr>
    <w:rPr>
      <w:rFonts w:ascii="Liberation Sans" w:hAnsi="Liberation Sans" w:eastAsia="Arial Unicode MS" w:cs="Arial Unicode MS"/>
      <w:sz w:val="28"/>
      <w:szCs w:val="28"/>
    </w:rPr>
  </w:style>
  <w:style w:type="paragraph" w:styleId="TextBody">
    <w:name w:val="Body Text"/>
    <w:basedOn w:val="Normal"/>
    <w:pPr>
      <w:spacing w:lineRule="auto" w:line="240" w:after="0"/>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rFonts w:cs="Arial Unicode MS"/>
    </w:rPr>
  </w:style>
  <w:style w:type="paragraph" w:styleId="Caption1">
    <w:name w:val="caption"/>
    <w:basedOn w:val="Normal"/>
    <w:qFormat/>
    <w:pPr>
      <w:suppressLineNumbers/>
      <w:spacing w:before="120" w:after="120"/>
    </w:pPr>
    <w:rPr>
      <w:rFonts w:cs="Arial Unicode MS"/>
      <w:i/>
      <w:iCs/>
      <w:sz w:val="24"/>
      <w:szCs w:val="24"/>
    </w:rPr>
  </w:style>
  <w:style w:type="paragraph" w:styleId="Title">
    <w:name w:val="Title"/>
    <w:basedOn w:val="Normal"/>
    <w:next w:val="Normal"/>
    <w:link w:val="TitleChar"/>
    <w:qFormat/>
    <w:pPr>
      <w:spacing w:lineRule="auto" w:line="240" w:after="80"/>
      <w:contextualSpacing/>
    </w:pPr>
    <w:rPr>
      <w:rFonts w:ascii="Calibri Light" w:hAnsi="Calibri Light" w:eastAsia="Calibri" w:cs="DejaVu Sans"/>
      <w:spacing w:val="-10"/>
      <w:kern w:val="2"/>
      <w:sz w:val="56"/>
      <w:szCs w:val="56"/>
    </w:rPr>
  </w:style>
  <w:style w:type="paragraph" w:styleId="Subtitle">
    <w:name w:val="Subtitle"/>
    <w:basedOn w:val="Normal"/>
    <w:next w:val="Normal"/>
    <w:link w:val="SubtitleChar"/>
    <w:qFormat/>
    <w:pPr/>
    <w:rPr>
      <w:rFonts w:eastAsia="Calibri" w:cs="DejaVu Sans"/>
      <w:color w:val="595959"/>
      <w:spacing w:val="15"/>
      <w:sz w:val="28"/>
      <w:szCs w:val="28"/>
    </w:rPr>
  </w:style>
  <w:style w:type="paragraph" w:styleId="Quote">
    <w:name w:val="Quote"/>
    <w:basedOn w:val="Normal"/>
    <w:next w:val="Normal"/>
    <w:link w:val="QuoteChar"/>
    <w:qFormat/>
    <w:pPr>
      <w:spacing w:before="160" w:after="0"/>
      <w:jc w:val="center"/>
    </w:pPr>
    <w:rPr>
      <w:i/>
      <w:iCs/>
      <w:color w:val="404040"/>
    </w:rPr>
  </w:style>
  <w:style w:type="paragraph" w:styleId="ListParagraph">
    <w:name w:val="List Paragraph"/>
    <w:basedOn w:val="Normal"/>
    <w:qFormat/>
    <w:pPr>
      <w:spacing w:after="0"/>
      <w:ind w:left="720" w:right="0" w:hanging="0"/>
      <w:contextualSpacing/>
    </w:pPr>
    <w:rPr/>
  </w:style>
  <w:style w:type="paragraph" w:styleId="IntenseQuote">
    <w:name w:val="Intense Quote"/>
    <w:basedOn w:val="Normal"/>
    <w:next w:val="Normal"/>
    <w:link w:val="IntenseQuoteChar"/>
    <w:qFormat/>
    <w:pPr>
      <w:pBdr>
        <w:top w:val="single" w:sz="4" w:space="10" w:color="2F5496"/>
        <w:bottom w:val="single" w:sz="4" w:space="10" w:color="2F5496"/>
      </w:pBdr>
      <w:spacing w:before="360" w:after="360"/>
      <w:ind w:left="864" w:right="864" w:hanging="0"/>
      <w:jc w:val="center"/>
    </w:pPr>
    <w:rPr>
      <w:i/>
      <w:iCs/>
      <w:color w:val="2F5496"/>
    </w:rPr>
  </w:style>
  <w:style w:type="paragraph" w:styleId="FrameContents">
    <w:name w:val="Frame Contents"/>
    <w:basedOn w:val="Normal"/>
    <w:qFormat/>
    <w:pPr/>
    <w:rPr/>
  </w:style>
  <w:style w:type="paragraph" w:styleId="TableContents">
    <w:name w:val="Table Contents"/>
    <w:basedOn w:val="Normal"/>
    <w:qFormat/>
    <w:pPr>
      <w:widowControl w:val="false"/>
      <w:suppressLineNumbers/>
    </w:pPr>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wmf"/><Relationship Id="rId5" Type="http://schemas.openxmlformats.org/officeDocument/2006/relationships/image" Target="media/image3.wmf"/><Relationship Id="rId6" Type="http://schemas.openxmlformats.org/officeDocument/2006/relationships/image" Target="media/image3.wmf"/><Relationship Id="rId7" Type="http://schemas.openxmlformats.org/officeDocument/2006/relationships/image" Target="media/image3.wmf"/><Relationship Id="rId8" Type="http://schemas.openxmlformats.org/officeDocument/2006/relationships/image" Target="media/image3.wmf"/><Relationship Id="rId9" Type="http://schemas.openxmlformats.org/officeDocument/2006/relationships/image" Target="media/image3.wmf"/><Relationship Id="rId10" Type="http://schemas.openxmlformats.org/officeDocument/2006/relationships/image" Target="media/image3.wmf"/><Relationship Id="rId11" Type="http://schemas.openxmlformats.org/officeDocument/2006/relationships/image" Target="media/image3.wmf"/><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160</TotalTime>
  <Application>LibreOffice/7.4.7.2$Linux_X86_64 LibreOffice_project/40$Build-2</Application>
  <AppVersion>15.0000</AppVersion>
  <Pages>6</Pages>
  <Words>2219</Words>
  <Characters>13123</Characters>
  <CharactersWithSpaces>16370</CharactersWithSpaces>
  <Paragraphs>154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2026-04-17T05:18:00Z</dcterms:created>
  <dc:creator>ELENA LAGUYO</dc:creator>
  <dc:description/>
  <dc:language>en-US</dc:language>
  <cp:lastModifiedBy>Febe Grace Vender</cp:lastModifiedBy>
  <dcterms:modified xsi:type="dcterms:W3CDTF">2026-06-19T11:10:00Z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file>