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wmf" ContentType="image/x-wmf"/>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spacing w:after="0"/>
        <w:jc w:val="center"/>
        <w:rPr>
          <w:rFonts w:ascii="Century Gothic" w:hAnsi="Century Gothic" w:eastAsia="Bookman Old Style" w:cs="Bookman Old Style"/>
          <w:b/>
          <w:b/>
          <w:color w:val="000000"/>
          <w:sz w:val="22"/>
          <w:szCs w:val="22"/>
        </w:rPr>
      </w:pPr>
      <w:r>
        <w:rPr>
          <w:rFonts w:eastAsia="Bookman Old Style" w:cs="Bookman Old Style" w:ascii="Century Gothic" w:hAnsi="Century Gothic"/>
          <w:b/>
          <w:color w:val="000000"/>
          <w:sz w:val="22"/>
          <w:szCs w:val="22"/>
        </w:rPr>
        <w:t>Republic of the Philippines</w:t>
      </w:r>
    </w:p>
    <w:p>
      <w:pPr>
        <w:spacing w:after="0"/>
        <w:jc w:val="center"/>
        <w:rPr>
          <w:rFonts w:ascii="Century Gothic" w:hAnsi="Century Gothic" w:eastAsia="Bookman Old Style" w:cs="Bookman Old Style"/>
          <w:b/>
          <w:b/>
          <w:color w:val="000000"/>
          <w:sz w:val="22"/>
          <w:szCs w:val="22"/>
        </w:rPr>
      </w:pPr>
      <w:r>
        <w:rPr>
          <w:rFonts w:eastAsia="Bookman Old Style" w:cs="Bookman Old Style" w:ascii="Century Gothic" w:hAnsi="Century Gothic"/>
          <w:b/>
          <w:color w:val="000000"/>
          <w:sz w:val="22"/>
          <w:szCs w:val="22"/>
        </w:rPr>
        <w:t>Department of Education</w:t>
      </w:r>
    </w:p>
    <w:p>
      <w:pPr>
        <w:spacing w:after="0"/>
        <w:jc w:val="center"/>
        <w:rPr>
          <w:rFonts w:ascii="Century Gothic" w:hAnsi="Century Gothic" w:eastAsia="Bookman Old Style" w:cs="Bookman Old Style"/>
          <w:b/>
          <w:b/>
          <w:color w:val="000000"/>
          <w:sz w:val="22"/>
          <w:szCs w:val="22"/>
        </w:rPr>
      </w:pPr>
      <w:r>
        <w:rPr>
          <w:rFonts w:eastAsia="Bookman Old Style" w:cs="Bookman Old Style" w:ascii="Century Gothic" w:hAnsi="Century Gothic"/>
          <w:b/>
          <w:color w:val="000000"/>
          <w:sz w:val="22"/>
          <w:szCs w:val="22"/>
        </w:rPr>
        <w:t>REGION IV-A</w:t>
      </w:r>
    </w:p>
    <w:p>
      <w:pPr>
        <w:spacing w:after="0"/>
        <w:jc w:val="center"/>
        <w:rPr>
          <w:rFonts w:ascii="Century Gothic" w:hAnsi="Century Gothic" w:eastAsia="Bookman Old Style" w:cs="Bookman Old Style"/>
          <w:b/>
          <w:b/>
          <w:color w:val="000000"/>
          <w:sz w:val="22"/>
          <w:szCs w:val="22"/>
        </w:rPr>
      </w:pPr>
      <w:r>
        <w:rPr>
          <w:rFonts w:eastAsia="Bookman Old Style" w:cs="Bookman Old Style" w:ascii="Century Gothic" w:hAnsi="Century Gothic"/>
          <w:b/>
          <w:color w:val="000000"/>
          <w:sz w:val="22"/>
          <w:szCs w:val="22"/>
        </w:rPr>
        <w:t>QUEZON</w:t>
      </w:r>
    </w:p>
    <w:p>
      <w:pPr>
        <w:spacing w:after="0"/>
        <w:jc w:val="center"/>
        <w:rPr>
          <w:rFonts w:ascii="Century Gothic" w:hAnsi="Century Gothic" w:eastAsia="Bookman Old Style" w:cs="Bookman Old Style"/>
          <w:b/>
          <w:b/>
          <w:color w:val="000000"/>
          <w:sz w:val="22"/>
          <w:szCs w:val="22"/>
        </w:rPr>
      </w:pPr>
      <w:r>
        <w:rPr>
          <w:rFonts w:eastAsia="Bookman Old Style" w:cs="Bookman Old Style" w:ascii="Century Gothic" w:hAnsi="Century Gothic"/>
          <w:b/>
          <w:color w:val="000000"/>
          <w:sz w:val="22"/>
          <w:szCs w:val="22"/>
        </w:rPr>
        <w:t>SAN FRANCISCO</w:t>
      </w:r>
    </w:p>
    <w:p>
      <w:pPr>
        <w:pBdr>
          <w:bottom w:val="single" w:sz="12" w:space="1" w:color="000000"/>
        </w:pBdr>
        <w:spacing w:after="0"/>
        <w:jc w:val="center"/>
        <w:rPr>
          <w:rFonts w:ascii="Century Gothic" w:hAnsi="Century Gothic" w:eastAsia="Bookman Old Style" w:cs="Bookman Old Style"/>
          <w:b/>
          <w:b/>
          <w:color w:val="000000"/>
          <w:sz w:val="22"/>
          <w:szCs w:val="22"/>
        </w:rPr>
      </w:pPr>
      <w:r>
        <w:rPr>
          <w:rFonts w:eastAsia="Bookman Old Style" w:cs="Bookman Old Style" w:ascii="Century Gothic" w:hAnsi="Century Gothic"/>
          <w:b/>
          <w:color w:val="000000"/>
          <w:sz w:val="22"/>
          <w:szCs w:val="22"/>
        </w:rPr>
        <w:t>PAGSANGAHAN NATIONAL HIGH SCHOOL</w:t>
      </w:r>
    </w:p>
    <w:p>
      <w:pPr>
        <w:spacing w:after="0"/>
        <w:jc w:val="center"/>
        <w:rPr>
          <w:rFonts w:ascii="Century Gothic" w:hAnsi="Century Gothic" w:eastAsia="Bookman Old Style" w:cs="Bookman Old Style"/>
          <w:b/>
          <w:b/>
          <w:color w:val="000000"/>
          <w:sz w:val="22"/>
          <w:szCs w:val="22"/>
        </w:rPr>
      </w:pPr>
      <w:r>
        <w:rPr>
          <w:rFonts w:eastAsia="Bookman Old Style" w:cs="Bookman Old Style" w:ascii="Century Gothic" w:hAnsi="Century Gothic"/>
          <w:b/>
          <w:color w:val="000000"/>
          <w:sz w:val="22"/>
          <w:szCs w:val="22"/>
        </w:rPr>
        <w:t>DAILY LESSON LOG</w:t>
      </w:r>
    </w:p>
    <w:p>
      <w:pPr>
        <w:widowControl w:val="false"/>
        <w:pBdr/>
        <w:spacing w:lineRule="auto" w:line="240" w:after="0"/>
        <w:jc w:val="center"/>
        <w:rPr>
          <w:rFonts w:ascii="Century Gothic" w:hAnsi="Century Gothic" w:eastAsia="Bookman Old Style" w:cs="Bookman Old Style"/>
          <w:b/>
          <w:b/>
          <w:color w:val="000000"/>
          <w:sz w:val="22"/>
          <w:szCs w:val="22"/>
        </w:rPr>
      </w:pPr>
      <w:r>
        <w:rPr>
          <w:rFonts w:eastAsia="Bookman Old Style" w:cs="Bookman Old Style" w:ascii="Century Gothic" w:hAnsi="Century Gothic"/>
          <w:b/>
          <w:color w:val="000000"/>
          <w:sz w:val="22"/>
          <w:szCs w:val="22"/>
        </w:rPr>
        <w:t>S.Y. 2026-2027</w:t>
      </w:r>
    </w:p>
    <w:p>
      <w:pPr>
        <w:widowControl w:val="false"/>
        <w:pBdr/>
        <w:spacing w:lineRule="auto" w:line="240" w:after="0"/>
        <w:rPr>
          <w:rFonts w:ascii="Century Gothic" w:hAnsi="Century Gothic" w:eastAsia="Bookman Old Style" w:cs="Bookman Old Style"/>
          <w:b/>
          <w:b/>
          <w:color w:val="000000"/>
          <w:sz w:val="22"/>
          <w:szCs w:val="22"/>
        </w:rPr>
      </w:pPr>
      <w:r>
        <w:rPr>
          <w:rFonts w:eastAsia="Bookman Old Style" w:cs="Bookman Old Style" w:ascii="Century Gothic" w:hAnsi="Century Gothic"/>
          <w:b/>
          <w:color w:val="000000"/>
          <w:sz w:val="22"/>
          <w:szCs w:val="22"/>
        </w:rPr>
        <w:drawing>
          <wp:anchor behindDoc="1" distT="0" distB="0" distL="0" distR="0" simplePos="0" locked="0" layoutInCell="0" allowOverlap="1" relativeHeight="2">
            <wp:simplePos x="0" y="0"/>
            <wp:positionH relativeFrom="column">
              <wp:posOffset>50800</wp:posOffset>
            </wp:positionH>
            <wp:positionV relativeFrom="paragraph">
              <wp:posOffset>175260</wp:posOffset>
            </wp:positionV>
            <wp:extent cx="1153795" cy="601980"/>
            <wp:effectExtent l="0" t="0" r="0" b="0"/>
            <wp:wrapNone/>
            <wp:docPr id="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
                    <pic:cNvPicPr>
                      <a:picLocks noChangeAspect="1" noChangeArrowheads="1"/>
                    </pic:cNvPicPr>
                  </pic:nvPicPr>
                  <pic:blipFill>
                    <a:blip r:embed="rId2"/>
                    <a:stretch>
                      <a:fillRect/>
                    </a:stretch>
                  </pic:blipFill>
                  <pic:spPr bwMode="auto">
                    <a:xfrm>
                      <a:off x="0" y="0"/>
                      <a:ext cx="1153795" cy="601980"/>
                    </a:xfrm>
                    <a:prstGeom prst="rect">
                      <a:avLst/>
                    </a:prstGeom>
                  </pic:spPr>
                </pic:pic>
              </a:graphicData>
            </a:graphic>
          </wp:anchor>
        </w:drawing>
      </w:r>
    </w:p>
    <w:p>
      <w:pPr>
        <w:spacing w:after="750"/>
        <w:rPr>
          <w:rFonts w:ascii="Century Gothic" w:hAnsi="Century Gothic" w:eastAsia="Bookman Old Style" w:cs="Bookman Old Style"/>
          <w:color w:val="000000"/>
          <w:sz w:val="22"/>
          <w:szCs w:val="22"/>
        </w:rPr>
      </w:pPr>
      <w:r>
        <w:rPr>
          <w:rFonts w:eastAsia="Bookman Old Style" w:cs="Bookman Old Style" w:ascii="Century Gothic" w:hAnsi="Century Gothic"/>
          <w:color w:val="000000"/>
          <w:sz w:val="22"/>
          <w:szCs w:val="22"/>
        </w:rPr>
        <w:drawing>
          <wp:anchor behindDoc="1" distT="0" distB="0" distL="0" distR="0" simplePos="0" locked="0" layoutInCell="0" allowOverlap="1" relativeHeight="6">
            <wp:simplePos x="0" y="0"/>
            <wp:positionH relativeFrom="column">
              <wp:posOffset>1220470</wp:posOffset>
            </wp:positionH>
            <wp:positionV relativeFrom="paragraph">
              <wp:posOffset>66675</wp:posOffset>
            </wp:positionV>
            <wp:extent cx="533400" cy="533400"/>
            <wp:effectExtent l="0" t="0" r="0" b="0"/>
            <wp:wrapNone/>
            <wp:docPr id="2"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descr=""/>
                    <pic:cNvPicPr>
                      <a:picLocks noChangeAspect="1" noChangeArrowheads="1"/>
                    </pic:cNvPicPr>
                  </pic:nvPicPr>
                  <pic:blipFill>
                    <a:blip r:embed="rId3"/>
                    <a:stretch>
                      <a:fillRect/>
                    </a:stretch>
                  </pic:blipFill>
                  <pic:spPr bwMode="auto">
                    <a:xfrm>
                      <a:off x="0" y="0"/>
                      <a:ext cx="533400" cy="533400"/>
                    </a:xfrm>
                    <a:prstGeom prst="rect">
                      <a:avLst/>
                    </a:prstGeom>
                  </pic:spPr>
                </pic:pic>
              </a:graphicData>
            </a:graphic>
          </wp:anchor>
        </w:drawing>
        <mc:AlternateContent>
          <mc:Choice Requires="wps">
            <w:drawing>
              <wp:anchor behindDoc="1" distT="0" distB="0" distL="0" distR="0" simplePos="0" locked="0" layoutInCell="0" allowOverlap="1" relativeHeight="10">
                <wp:simplePos x="0" y="0"/>
                <wp:positionH relativeFrom="column">
                  <wp:posOffset>2159000</wp:posOffset>
                </wp:positionH>
                <wp:positionV relativeFrom="paragraph">
                  <wp:posOffset>156845</wp:posOffset>
                </wp:positionV>
                <wp:extent cx="641350" cy="444500"/>
                <wp:effectExtent l="0" t="0" r="0" b="0"/>
                <wp:wrapNone/>
                <wp:docPr id="3" name="Text Box 2"/>
                <a:graphic xmlns:a="http://schemas.openxmlformats.org/drawingml/2006/main">
                  <a:graphicData uri="http://schemas.microsoft.com/office/word/2010/wordprocessingShape">
                    <wps:wsp>
                      <wps:cNvSpPr/>
                      <wps:spPr>
                        <a:xfrm>
                          <a:off x="0" y="0"/>
                          <a:ext cx="641520" cy="444600"/>
                        </a:xfrm>
                        <a:prstGeom prst="rect">
                          <a:avLst/>
                        </a:prstGeom>
                        <a:noFill/>
                        <a:ln w="9360">
                          <a:noFill/>
                        </a:ln>
                      </wps:spPr>
                      <wps:style>
                        <a:lnRef idx="0"/>
                        <a:fillRef idx="0"/>
                        <a:effectRef idx="0"/>
                        <a:fontRef idx="minor"/>
                      </wps:style>
                      <wps:txbx>
                        <w:txbxContent>
                          <w:p>
                            <w:pPr>
                              <w:pStyle w:val="FrameContents"/>
                              <w:jc w:val="center"/>
                              <w:rPr>
                                <w:sz w:val="16"/>
                                <w:szCs w:val="16"/>
                              </w:rPr>
                            </w:pPr>
                            <w:r>
                              <w:rPr>
                                <w:sz w:val="16"/>
                                <w:szCs w:val="16"/>
                              </w:rPr>
                              <w:t>School Logo</w:t>
                            </w:r>
                          </w:p>
                        </w:txbxContent>
                      </wps:txbx>
                      <wps:bodyPr anchor="t">
                        <a:noAutofit/>
                      </wps:bodyPr>
                    </wps:wsp>
                  </a:graphicData>
                </a:graphic>
              </wp:anchor>
            </w:drawing>
          </mc:Choice>
          <mc:Fallback>
            <w:pict>
              <v:rect id="shape_0" ID="Text Box 2" path="m0,0l-2147483645,0l-2147483645,-2147483646l0,-2147483646xe" stroked="f" o:allowincell="f" style="position:absolute;margin-left:170pt;margin-top:12.35pt;width:50.45pt;height:34.95pt;mso-wrap-style:square;v-text-anchor:top">
                <v:fill o:detectmouseclick="t" on="false"/>
                <v:stroke color="#3465a4" weight="9360" joinstyle="miter" endcap="flat"/>
                <v:textbox>
                  <w:txbxContent>
                    <w:p>
                      <w:pPr>
                        <w:pStyle w:val="FrameContents"/>
                        <w:jc w:val="center"/>
                        <w:rPr>
                          <w:sz w:val="16"/>
                          <w:szCs w:val="16"/>
                        </w:rPr>
                      </w:pPr>
                      <w:r>
                        <w:rPr>
                          <w:sz w:val="16"/>
                          <w:szCs w:val="16"/>
                        </w:rPr>
                        <w:t>School Logo</w:t>
                      </w:r>
                    </w:p>
                  </w:txbxContent>
                </v:textbox>
                <w10:wrap type="none"/>
              </v:rect>
            </w:pict>
          </mc:Fallback>
        </mc:AlternateContent>
        <mc:AlternateContent>
          <mc:Choice Requires="wps">
            <w:drawing>
              <wp:anchor behindDoc="1" distT="0" distB="12700" distL="0" distR="19050" simplePos="0" locked="0" layoutInCell="0" allowOverlap="1" relativeHeight="12">
                <wp:simplePos x="0" y="0"/>
                <wp:positionH relativeFrom="column">
                  <wp:posOffset>2266950</wp:posOffset>
                </wp:positionH>
                <wp:positionV relativeFrom="paragraph">
                  <wp:posOffset>86995</wp:posOffset>
                </wp:positionV>
                <wp:extent cx="457200" cy="463550"/>
                <wp:effectExtent l="0" t="635" r="1270" b="635"/>
                <wp:wrapNone/>
                <wp:docPr id="5" name="Oval 1"/>
                <a:graphic xmlns:a="http://schemas.openxmlformats.org/drawingml/2006/main">
                  <a:graphicData uri="http://schemas.microsoft.com/office/word/2010/wordprocessingShape">
                    <wps:wsp>
                      <wps:cNvSpPr/>
                      <wps:spPr>
                        <a:xfrm>
                          <a:off x="0" y="0"/>
                          <a:ext cx="457200" cy="463680"/>
                        </a:xfrm>
                        <a:prstGeom prst="ellipse">
                          <a:avLst/>
                        </a:prstGeom>
                        <a:solidFill>
                          <a:schemeClr val="lt1"/>
                        </a:solidFill>
                        <a:ln w="12600">
                          <a:noFill/>
                        </a:ln>
                      </wps:spPr>
                      <wps:style>
                        <a:lnRef idx="0"/>
                        <a:fillRef idx="0"/>
                        <a:effectRef idx="0"/>
                        <a:fontRef idx="minor"/>
                      </wps:style>
                      <wps:bodyPr/>
                    </wps:wsp>
                  </a:graphicData>
                </a:graphic>
              </wp:anchor>
            </w:drawing>
          </mc:Choice>
          <mc:Fallback>
            <w:pict>
              <v:oval id="shape_0" ID="Oval 1" path="l-2147483648,-2147483643l-2147483628,-2147483627l-2147483648,-2147483643l-2147483626,-2147483625xe" fillcolor="white" stroked="f" o:allowincell="f" style="position:absolute;margin-left:178.5pt;margin-top:6.85pt;width:35.95pt;height:36.45pt;mso-wrap-style:none;v-text-anchor:middle">
                <v:fill o:detectmouseclick="t" type="solid" color2="black"/>
                <v:stroke color="#3465a4" weight="12600" joinstyle="miter" endcap="flat"/>
                <w10:wrap type="none"/>
              </v:oval>
            </w:pict>
          </mc:Fallback>
        </mc:AlternateContent>
        <mc:AlternateContent>
          <mc:Choice Requires="wps">
            <w:drawing>
              <wp:anchor behindDoc="1" distT="0" distB="12700" distL="0" distR="19050" simplePos="0" locked="0" layoutInCell="0" allowOverlap="1" relativeHeight="16">
                <wp:simplePos x="0" y="0"/>
                <wp:positionH relativeFrom="column">
                  <wp:posOffset>1752600</wp:posOffset>
                </wp:positionH>
                <wp:positionV relativeFrom="paragraph">
                  <wp:posOffset>86995</wp:posOffset>
                </wp:positionV>
                <wp:extent cx="457200" cy="463550"/>
                <wp:effectExtent l="0" t="635" r="635" b="635"/>
                <wp:wrapNone/>
                <wp:docPr id="6" name="Oval 1"/>
                <a:graphic xmlns:a="http://schemas.openxmlformats.org/drawingml/2006/main">
                  <a:graphicData uri="http://schemas.microsoft.com/office/word/2010/wordprocessingShape">
                    <wps:wsp>
                      <wps:cNvSpPr/>
                      <wps:spPr>
                        <a:xfrm>
                          <a:off x="0" y="0"/>
                          <a:ext cx="457200" cy="463680"/>
                        </a:xfrm>
                        <a:prstGeom prst="ellipse">
                          <a:avLst/>
                        </a:prstGeom>
                        <a:solidFill>
                          <a:schemeClr val="lt1"/>
                        </a:solidFill>
                        <a:ln w="12600">
                          <a:noFill/>
                        </a:ln>
                      </wps:spPr>
                      <wps:style>
                        <a:lnRef idx="0"/>
                        <a:fillRef idx="0"/>
                        <a:effectRef idx="0"/>
                        <a:fontRef idx="minor"/>
                      </wps:style>
                      <wps:bodyPr/>
                    </wps:wsp>
                  </a:graphicData>
                </a:graphic>
              </wp:anchor>
            </w:drawing>
          </mc:Choice>
          <mc:Fallback>
            <w:pict>
              <v:oval id="shape_0" ID="Oval 1" path="l-2147483648,-2147483643l-2147483628,-2147483627l-2147483648,-2147483643l-2147483626,-2147483625xe" fillcolor="white" stroked="f" o:allowincell="f" style="position:absolute;margin-left:138pt;margin-top:6.85pt;width:35.95pt;height:36.45pt;mso-wrap-style:none;v-text-anchor:middle">
                <v:fill o:detectmouseclick="t" type="solid" color2="black"/>
                <v:stroke color="#3465a4" weight="12600" joinstyle="miter" endcap="flat"/>
                <w10:wrap type="none"/>
              </v:oval>
            </w:pict>
          </mc:Fallback>
        </mc:AlternateContent>
        <mc:AlternateContent>
          <mc:Choice Requires="wps">
            <w:drawing>
              <wp:anchor behindDoc="1" distT="0" distB="0" distL="0" distR="0" simplePos="0" locked="0" layoutInCell="0" allowOverlap="1" relativeHeight="17">
                <wp:simplePos x="0" y="0"/>
                <wp:positionH relativeFrom="column">
                  <wp:posOffset>1695450</wp:posOffset>
                </wp:positionH>
                <wp:positionV relativeFrom="paragraph">
                  <wp:posOffset>118745</wp:posOffset>
                </wp:positionV>
                <wp:extent cx="571500" cy="444500"/>
                <wp:effectExtent l="0" t="0" r="0" b="0"/>
                <wp:wrapNone/>
                <wp:docPr id="7" name="Text Box 2"/>
                <a:graphic xmlns:a="http://schemas.openxmlformats.org/drawingml/2006/main">
                  <a:graphicData uri="http://schemas.microsoft.com/office/word/2010/wordprocessingShape">
                    <wps:wsp>
                      <wps:cNvSpPr/>
                      <wps:spPr>
                        <a:xfrm>
                          <a:off x="0" y="0"/>
                          <a:ext cx="571680" cy="444600"/>
                        </a:xfrm>
                        <a:prstGeom prst="rect">
                          <a:avLst/>
                        </a:prstGeom>
                        <a:noFill/>
                        <a:ln w="9360">
                          <a:noFill/>
                        </a:ln>
                      </wps:spPr>
                      <wps:style>
                        <a:lnRef idx="0"/>
                        <a:fillRef idx="0"/>
                        <a:effectRef idx="0"/>
                        <a:fontRef idx="minor"/>
                      </wps:style>
                      <wps:txbx>
                        <w:txbxContent>
                          <w:p>
                            <w:pPr>
                              <w:pStyle w:val="FrameContents"/>
                              <w:jc w:val="center"/>
                              <w:rPr>
                                <w:sz w:val="16"/>
                                <w:szCs w:val="16"/>
                              </w:rPr>
                            </w:pPr>
                            <w:r>
                              <w:rPr>
                                <w:sz w:val="16"/>
                                <w:szCs w:val="16"/>
                              </w:rPr>
                              <w:t>Division Logo</w:t>
                            </w:r>
                          </w:p>
                        </w:txbxContent>
                      </wps:txbx>
                      <wps:bodyPr anchor="t">
                        <a:noAutofit/>
                      </wps:bodyPr>
                    </wps:wsp>
                  </a:graphicData>
                </a:graphic>
              </wp:anchor>
            </w:drawing>
          </mc:Choice>
          <mc:Fallback>
            <w:pict>
              <v:rect id="shape_0" ID="Text Box 2" path="m0,0l-2147483645,0l-2147483645,-2147483646l0,-2147483646xe" stroked="f" o:allowincell="f" style="position:absolute;margin-left:133.5pt;margin-top:9.35pt;width:44.95pt;height:34.95pt;mso-wrap-style:square;v-text-anchor:top">
                <v:fill o:detectmouseclick="t" on="false"/>
                <v:stroke color="#3465a4" weight="9360" joinstyle="miter" endcap="flat"/>
                <v:textbox>
                  <w:txbxContent>
                    <w:p>
                      <w:pPr>
                        <w:pStyle w:val="FrameContents"/>
                        <w:jc w:val="center"/>
                        <w:rPr>
                          <w:sz w:val="16"/>
                          <w:szCs w:val="16"/>
                        </w:rPr>
                      </w:pPr>
                      <w:r>
                        <w:rPr>
                          <w:sz w:val="16"/>
                          <w:szCs w:val="16"/>
                        </w:rPr>
                        <w:t>Division Logo</w:t>
                      </w:r>
                    </w:p>
                  </w:txbxContent>
                </v:textbox>
                <w10:wrap type="none"/>
              </v:rect>
            </w:pict>
          </mc:Fallback>
        </mc:AlternateContent>
      </w:r>
    </w:p>
    <w:p>
      <w:pPr>
        <w:rPr>
          <w:rFonts w:ascii="Century Gothic" w:hAnsi="Century Gothic"/>
        </w:rPr>
      </w:pPr>
      <w:r>
        <w:rPr>
          <w:rFonts w:ascii="Century Gothic" w:hAnsi="Century Gothic"/>
        </w:rPr>
      </w:r>
    </w:p>
    <w:tbl>
      <w:tblPr>
        <w:tblW w:w="16859" w:type="dxa"/>
        <w:tblInd w:w="5" w:type="dxa"/>
        <w:tblLayout w:type="fixed"/>
        <w:tblCellMar>
          <w:top w:w="15" w:type="dxa"/>
          <w:left w:w="108" w:type="dxa"/>
          <w:bottom w:w="0" w:type="dxa"/>
          <w:right w:w="108" w:type="dxa"/>
        </w:tblCellMar>
      </w:tblPr>
      <w:tblGrid>
        <w:gridCol w:w="4007"/>
        <w:gridCol w:w="12852"/>
      </w:tblGrid>
      <w:tr>
        <w:trPr>
          <w:trHeight w:val="294" w:hRule="atLeast"/>
        </w:trPr>
        <w:tc>
          <w:tcPr>
            <w:tcW w:w="4007" w:type="dxa"/>
            <w:tcBorders>
              <w:top w:val="single" w:sz="4" w:space="0" w:color="000000"/>
              <w:left w:val="single" w:sz="4" w:space="0" w:color="000000"/>
              <w:bottom w:val="single" w:sz="4" w:space="0" w:color="000000"/>
              <w:right w:val="single" w:sz="4" w:space="0" w:color="000000"/>
            </w:tcBorders>
            <w:shd w:fill="00B050" w:val="clear"/>
          </w:tcPr>
          <w:p>
            <w:pPr>
              <w:widowControl w:val="false"/>
              <w:spacing w:lineRule="auto" w:line="240" w:after="0"/>
              <w:rPr>
                <w:rFonts w:ascii="Century Gothic" w:hAnsi="Century Gothic" w:eastAsia="Times New Roman" w:cs="Calibri"/>
                <w:b/>
                <w:b/>
                <w:bCs/>
                <w:color w:val="FFFFFF"/>
                <w:kern w:val="0"/>
                <w:sz w:val="22"/>
                <w:szCs w:val="22"/>
              </w:rPr>
            </w:pPr>
            <w:r>
              <w:rPr>
                <w:rFonts w:eastAsia="Times New Roman" w:cs="Calibri" w:ascii="Century Gothic" w:hAnsi="Century Gothic"/>
                <w:b/>
                <w:bCs/>
                <w:color w:val="FFFFFF"/>
                <w:kern w:val="0"/>
                <w:sz w:val="22"/>
                <w:szCs w:val="22"/>
              </w:rPr>
              <w:t>Name of Lesson</w:t>
            </w:r>
          </w:p>
        </w:tc>
        <w:tc>
          <w:tcPr>
            <w:tcW w:w="12852" w:type="dxa"/>
            <w:tcBorders>
              <w:top w:val="single" w:sz="4" w:space="0" w:color="000000"/>
              <w:bottom w:val="single" w:sz="4" w:space="0" w:color="000000"/>
              <w:right w:val="single" w:sz="4" w:space="0" w:color="000000"/>
            </w:tcBorders>
            <w:shd w:fill="E2EFD9" w:val="clear"/>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t>Examining Expository Text Structures: Sequence and Process in Philippine Context</w:t>
            </w:r>
            <w:r>
              <w:rPr/>
              <w:br/>
              <w:br/>
            </w:r>
            <w:r>
              <w:rPr>
                <w:rFonts w:eastAsia="Times New Roman" w:cs="Calibri" w:ascii="Century Gothic" w:hAnsi="Century Gothic"/>
                <w:color w:val="000000"/>
                <w:kern w:val="0"/>
                <w:sz w:val="22"/>
                <w:szCs w:val="22"/>
              </w:rPr>
              <w:t>Content Standard: The learners demonstrate their multiliteracies and communicative competence in evaluating informational texts (expository texts and journalistic texts: news and press releases and features) for clarity of meaning, purpose, and target audience as a foundation for publishing original informational texts.</w:t>
            </w:r>
            <w:r>
              <w:rPr/>
              <w:br/>
              <w:br/>
            </w:r>
            <w:r>
              <w:rPr>
                <w:rFonts w:eastAsia="Times New Roman" w:cs="Calibri" w:ascii="Century Gothic" w:hAnsi="Century Gothic"/>
                <w:color w:val="000000"/>
                <w:kern w:val="0"/>
                <w:sz w:val="22"/>
                <w:szCs w:val="22"/>
              </w:rPr>
              <w:t>Performance Standard: The learners analyze the style, form, and features of informational texts (expository texts, news and press releases, and features); evaluate informational texts for clarity of meaning, purpose, and target audience; and compose and publish original multimodal informational texts (expository texts, news and press releases, and features) using appropriate forms and structures that represent their meaning, purpose, and target audience.</w:t>
            </w:r>
            <w:r>
              <w:rPr/>
              <w:br/>
              <w:br/>
            </w:r>
            <w:r>
              <w:rPr>
                <w:rFonts w:eastAsia="Times New Roman" w:cs="Calibri" w:ascii="Century Gothic" w:hAnsi="Century Gothic"/>
                <w:color w:val="000000"/>
                <w:kern w:val="0"/>
                <w:sz w:val="22"/>
                <w:szCs w:val="22"/>
              </w:rPr>
              <w:t>Lesson Overview: This detailed four-session lesson plan guides Grade 7 learners through the examination of expository text structures, focusing on sequence and process, using the Philippine legend 'The Legend of Mariang Makiling' as a core text. Learners will progress from identifying and describing text structures, to analyzing, evaluating, and finally composing their own expository texts grounded in local contexts.</w:t>
            </w:r>
          </w:p>
        </w:tc>
      </w:tr>
      <w:tr>
        <w:trPr>
          <w:trHeight w:val="294" w:hRule="atLeast"/>
        </w:trPr>
        <w:tc>
          <w:tcPr>
            <w:tcW w:w="4007" w:type="dxa"/>
            <w:tcBorders>
              <w:top w:val="single" w:sz="4" w:space="0" w:color="000000"/>
              <w:left w:val="single" w:sz="4" w:space="0" w:color="000000"/>
              <w:bottom w:val="single" w:sz="4" w:space="0" w:color="000000"/>
              <w:right w:val="single" w:sz="4" w:space="0" w:color="000000"/>
            </w:tcBorders>
            <w:shd w:fill="00B050" w:val="clear"/>
          </w:tcPr>
          <w:p>
            <w:pPr>
              <w:widowControl w:val="false"/>
              <w:spacing w:lineRule="auto" w:line="240" w:after="0"/>
              <w:rPr>
                <w:rFonts w:ascii="Century Gothic" w:hAnsi="Century Gothic" w:eastAsia="Times New Roman" w:cs="Calibri"/>
                <w:b/>
                <w:b/>
                <w:bCs/>
                <w:color w:val="FFFFFF"/>
                <w:kern w:val="0"/>
                <w:sz w:val="22"/>
                <w:szCs w:val="22"/>
              </w:rPr>
            </w:pPr>
            <w:r>
              <w:rPr>
                <w:rFonts w:eastAsia="Times New Roman" w:cs="Calibri" w:ascii="Century Gothic" w:hAnsi="Century Gothic"/>
                <w:b/>
                <w:bCs/>
                <w:color w:val="FFFFFF"/>
                <w:kern w:val="0"/>
                <w:sz w:val="22"/>
                <w:szCs w:val="22"/>
              </w:rPr>
              <w:t>Learning Areas</w:t>
            </w:r>
          </w:p>
        </w:tc>
        <w:tc>
          <w:tcPr>
            <w:tcW w:w="12852" w:type="dxa"/>
            <w:tcBorders>
              <w:top w:val="single" w:sz="4" w:space="0" w:color="000000"/>
              <w:bottom w:val="single" w:sz="4" w:space="0" w:color="000000"/>
              <w:right w:val="single" w:sz="4" w:space="0" w:color="000000"/>
            </w:tcBorders>
            <w:shd w:fill="E2EFD9" w:val="clear"/>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t>English</w:t>
            </w:r>
          </w:p>
        </w:tc>
      </w:tr>
      <w:tr>
        <w:trPr>
          <w:trHeight w:val="294" w:hRule="atLeast"/>
        </w:trPr>
        <w:tc>
          <w:tcPr>
            <w:tcW w:w="4007" w:type="dxa"/>
            <w:tcBorders>
              <w:top w:val="single" w:sz="4" w:space="0" w:color="000000"/>
              <w:left w:val="single" w:sz="4" w:space="0" w:color="000000"/>
              <w:bottom w:val="single" w:sz="4" w:space="0" w:color="000000"/>
              <w:right w:val="single" w:sz="4" w:space="0" w:color="000000"/>
            </w:tcBorders>
            <w:shd w:fill="00B050" w:val="clear"/>
          </w:tcPr>
          <w:p>
            <w:pPr>
              <w:widowControl w:val="false"/>
              <w:spacing w:lineRule="auto" w:line="240" w:after="0"/>
              <w:rPr>
                <w:rFonts w:ascii="Century Gothic" w:hAnsi="Century Gothic" w:eastAsia="Times New Roman" w:cs="Calibri"/>
                <w:b/>
                <w:b/>
                <w:bCs/>
                <w:color w:val="FFFFFF"/>
                <w:kern w:val="0"/>
                <w:sz w:val="22"/>
                <w:szCs w:val="22"/>
              </w:rPr>
            </w:pPr>
            <w:r>
              <w:rPr>
                <w:rFonts w:eastAsia="Times New Roman" w:cs="Calibri" w:ascii="Century Gothic" w:hAnsi="Century Gothic"/>
                <w:b/>
                <w:bCs/>
                <w:color w:val="FFFFFF"/>
                <w:kern w:val="0"/>
                <w:sz w:val="22"/>
                <w:szCs w:val="22"/>
              </w:rPr>
              <w:t>Designed by Teacher/s</w:t>
            </w:r>
          </w:p>
        </w:tc>
        <w:tc>
          <w:tcPr>
            <w:tcW w:w="12852" w:type="dxa"/>
            <w:tcBorders>
              <w:top w:val="single" w:sz="4" w:space="0" w:color="000000"/>
              <w:bottom w:val="single" w:sz="4" w:space="0" w:color="000000"/>
              <w:right w:val="single" w:sz="4" w:space="0" w:color="000000"/>
            </w:tcBorders>
            <w:shd w:fill="E2EFD9" w:val="clear"/>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t>Joseph Buarao</w:t>
            </w:r>
          </w:p>
        </w:tc>
      </w:tr>
      <w:tr>
        <w:trPr>
          <w:trHeight w:val="294" w:hRule="atLeast"/>
        </w:trPr>
        <w:tc>
          <w:tcPr>
            <w:tcW w:w="4007" w:type="dxa"/>
            <w:tcBorders>
              <w:top w:val="single" w:sz="4" w:space="0" w:color="000000"/>
              <w:left w:val="single" w:sz="4" w:space="0" w:color="000000"/>
              <w:bottom w:val="single" w:sz="4" w:space="0" w:color="000000"/>
              <w:right w:val="single" w:sz="4" w:space="0" w:color="000000"/>
            </w:tcBorders>
            <w:shd w:fill="00B050" w:val="clear"/>
          </w:tcPr>
          <w:p>
            <w:pPr>
              <w:widowControl w:val="false"/>
              <w:spacing w:lineRule="auto" w:line="240" w:after="0"/>
              <w:rPr>
                <w:rFonts w:ascii="Century Gothic" w:hAnsi="Century Gothic" w:eastAsia="Times New Roman" w:cs="Calibri"/>
                <w:b/>
                <w:b/>
                <w:bCs/>
                <w:color w:val="FFFFFF"/>
                <w:kern w:val="0"/>
                <w:sz w:val="22"/>
                <w:szCs w:val="22"/>
              </w:rPr>
            </w:pPr>
            <w:r>
              <w:rPr>
                <w:rFonts w:eastAsia="Times New Roman" w:cs="Calibri" w:ascii="Century Gothic" w:hAnsi="Century Gothic"/>
                <w:b/>
                <w:bCs/>
                <w:color w:val="FFFFFF"/>
                <w:kern w:val="0"/>
                <w:sz w:val="22"/>
                <w:szCs w:val="22"/>
              </w:rPr>
              <w:t>Designed for which  Grade level and section</w:t>
            </w:r>
          </w:p>
        </w:tc>
        <w:tc>
          <w:tcPr>
            <w:tcW w:w="12852" w:type="dxa"/>
            <w:tcBorders>
              <w:top w:val="single" w:sz="4" w:space="0" w:color="000000"/>
              <w:bottom w:val="single" w:sz="4" w:space="0" w:color="000000"/>
              <w:right w:val="single" w:sz="4" w:space="0" w:color="000000"/>
            </w:tcBorders>
            <w:shd w:fill="E2EFD9" w:val="clear"/>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t>Grade 7 - RIZAL</w:t>
            </w:r>
          </w:p>
        </w:tc>
      </w:tr>
      <w:tr>
        <w:trPr>
          <w:trHeight w:val="294" w:hRule="atLeast"/>
        </w:trPr>
        <w:tc>
          <w:tcPr>
            <w:tcW w:w="4007" w:type="dxa"/>
            <w:tcBorders>
              <w:top w:val="single" w:sz="4" w:space="0" w:color="000000"/>
              <w:left w:val="single" w:sz="4" w:space="0" w:color="000000"/>
              <w:bottom w:val="single" w:sz="4" w:space="0" w:color="000000"/>
              <w:right w:val="single" w:sz="4" w:space="0" w:color="000000"/>
            </w:tcBorders>
            <w:shd w:fill="00B050" w:val="clear"/>
          </w:tcPr>
          <w:p>
            <w:pPr>
              <w:widowControl w:val="false"/>
              <w:spacing w:lineRule="auto" w:line="240" w:after="0"/>
              <w:rPr>
                <w:rFonts w:ascii="Century Gothic" w:hAnsi="Century Gothic" w:eastAsia="Times New Roman" w:cs="Calibri"/>
                <w:b/>
                <w:b/>
                <w:bCs/>
                <w:color w:val="FFFFFF"/>
                <w:kern w:val="0"/>
                <w:sz w:val="22"/>
                <w:szCs w:val="22"/>
              </w:rPr>
            </w:pPr>
            <w:r>
              <w:rPr>
                <w:rFonts w:eastAsia="Times New Roman" w:cs="Calibri" w:ascii="Century Gothic" w:hAnsi="Century Gothic"/>
                <w:b/>
                <w:bCs/>
                <w:color w:val="FFFFFF"/>
                <w:kern w:val="0"/>
                <w:sz w:val="22"/>
                <w:szCs w:val="22"/>
              </w:rPr>
              <w:t>No. Sessions</w:t>
            </w:r>
          </w:p>
        </w:tc>
        <w:tc>
          <w:tcPr>
            <w:tcW w:w="12852" w:type="dxa"/>
            <w:tcBorders>
              <w:top w:val="single" w:sz="4" w:space="0" w:color="000000"/>
              <w:bottom w:val="single" w:sz="4" w:space="0" w:color="000000"/>
              <w:right w:val="single" w:sz="4" w:space="0" w:color="000000"/>
            </w:tcBorders>
            <w:shd w:fill="E2EFD9" w:val="clear"/>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t>4</w:t>
            </w:r>
          </w:p>
        </w:tc>
      </w:tr>
      <w:tr>
        <w:trPr>
          <w:trHeight w:val="294" w:hRule="atLeast"/>
        </w:trPr>
        <w:tc>
          <w:tcPr>
            <w:tcW w:w="4007" w:type="dxa"/>
            <w:tcBorders>
              <w:top w:val="single" w:sz="4" w:space="0" w:color="000000"/>
              <w:left w:val="single" w:sz="4" w:space="0" w:color="000000"/>
              <w:bottom w:val="single" w:sz="4" w:space="0" w:color="000000"/>
              <w:right w:val="single" w:sz="4" w:space="0" w:color="000000"/>
            </w:tcBorders>
            <w:shd w:fill="00B050" w:val="clear"/>
          </w:tcPr>
          <w:p>
            <w:pPr>
              <w:widowControl w:val="false"/>
              <w:spacing w:lineRule="auto" w:line="240" w:after="0"/>
              <w:rPr>
                <w:rFonts w:ascii="Century Gothic" w:hAnsi="Century Gothic" w:eastAsia="Times New Roman" w:cs="Calibri"/>
                <w:b/>
                <w:b/>
                <w:bCs/>
                <w:color w:val="FFFFFF"/>
                <w:kern w:val="0"/>
                <w:sz w:val="22"/>
                <w:szCs w:val="22"/>
              </w:rPr>
            </w:pPr>
            <w:r>
              <w:rPr>
                <w:rFonts w:eastAsia="Times New Roman" w:cs="Calibri" w:ascii="Century Gothic" w:hAnsi="Century Gothic"/>
                <w:b/>
                <w:bCs/>
                <w:color w:val="FFFFFF"/>
                <w:kern w:val="0"/>
                <w:sz w:val="22"/>
                <w:szCs w:val="22"/>
              </w:rPr>
              <w:t>References</w:t>
            </w:r>
          </w:p>
        </w:tc>
        <w:tc>
          <w:tcPr>
            <w:tcW w:w="12852" w:type="dxa"/>
            <w:tcBorders>
              <w:top w:val="single" w:sz="4" w:space="0" w:color="000000"/>
              <w:bottom w:val="single" w:sz="4" w:space="0" w:color="000000"/>
              <w:right w:val="single" w:sz="4" w:space="0" w:color="000000"/>
            </w:tcBorders>
            <w:shd w:fill="E2EFD9" w:val="clear"/>
          </w:tcPr>
          <w:p>
            <w:pPr>
              <w:widowControl w:val="false"/>
              <w:spacing w:lineRule="auto" w:line="240" w:after="0"/>
              <w:rPr>
                <w:rFonts w:ascii="Century Gothic" w:hAnsi="Century Gothic" w:eastAsia="Times New Roman" w:cs="Calibri"/>
                <w:color w:val="000000"/>
                <w:kern w:val="0"/>
                <w:sz w:val="22"/>
                <w:szCs w:val="22"/>
              </w:rPr>
            </w:pPr>
            <w:r>
              <w:rPr/>
              <w:t>The Legend of Mariang Makiling (Philippine folklore retelling, DepEd LRMDS),English 7 Learner’s Material, DepEd (Unit on Expository Texts),DepEd TV video: 'Understanding Expository Text Structures',Graphic Organizer: Sequence Chart (DepEd Commons Resource),Sample expository text: 'How to Prepare for a Typhoon' (DepEd English Module)</w:t>
            </w:r>
          </w:p>
        </w:tc>
      </w:tr>
      <w:tr>
        <w:trPr>
          <w:trHeight w:val="294" w:hRule="atLeast"/>
        </w:trPr>
        <w:tc>
          <w:tcPr>
            <w:tcW w:w="4007" w:type="dxa"/>
            <w:tcBorders>
              <w:top w:val="single" w:sz="4" w:space="0" w:color="000000"/>
              <w:left w:val="single" w:sz="4" w:space="0" w:color="000000"/>
              <w:bottom w:val="single" w:sz="4" w:space="0" w:color="000000"/>
              <w:right w:val="single" w:sz="4" w:space="0" w:color="000000"/>
            </w:tcBorders>
            <w:shd w:fill="00B050" w:val="clear"/>
          </w:tcPr>
          <w:p>
            <w:pPr>
              <w:widowControl w:val="false"/>
              <w:spacing w:lineRule="auto" w:line="240" w:after="0"/>
              <w:rPr>
                <w:rFonts w:ascii="Century Gothic" w:hAnsi="Century Gothic" w:eastAsia="Times New Roman" w:cs="Calibri"/>
                <w:b/>
                <w:b/>
                <w:bCs/>
                <w:color w:val="FFFFFF"/>
                <w:kern w:val="0"/>
                <w:sz w:val="22"/>
                <w:szCs w:val="22"/>
              </w:rPr>
            </w:pPr>
            <w:r>
              <w:rPr>
                <w:rFonts w:eastAsia="Times New Roman" w:cs="Calibri" w:ascii="Century Gothic" w:hAnsi="Century Gothic"/>
                <w:b/>
                <w:bCs/>
                <w:color w:val="FFFFFF"/>
                <w:kern w:val="0"/>
                <w:sz w:val="22"/>
                <w:szCs w:val="22"/>
              </w:rPr>
              <w:t>Declaration of AI use</w:t>
            </w:r>
          </w:p>
        </w:tc>
        <w:tc>
          <w:tcPr>
            <w:tcW w:w="12852" w:type="dxa"/>
            <w:tcBorders>
              <w:top w:val="single" w:sz="4" w:space="0" w:color="000000"/>
              <w:bottom w:val="single" w:sz="4" w:space="0" w:color="000000"/>
              <w:right w:val="single" w:sz="4" w:space="0" w:color="000000"/>
            </w:tcBorders>
            <w:shd w:fill="E2EFD9" w:val="clear"/>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tc>
      </w:tr>
      <w:tr>
        <w:trPr>
          <w:trHeight w:val="294" w:hRule="atLeast"/>
        </w:trPr>
        <w:tc>
          <w:tcPr>
            <w:tcW w:w="16859" w:type="dxa"/>
            <w:gridSpan w:val="2"/>
            <w:tcBorders>
              <w:top w:val="single" w:sz="4" w:space="0" w:color="000000"/>
              <w:left w:val="single" w:sz="4" w:space="0" w:color="000000"/>
              <w:bottom w:val="single" w:sz="4" w:space="0" w:color="000000"/>
              <w:right w:val="single" w:sz="4" w:space="0" w:color="000000"/>
            </w:tcBorders>
            <w:shd w:fill="00B050" w:val="clear"/>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p>
            <w:pPr>
              <w:widowControl w:val="false"/>
              <w:spacing w:lineRule="auto" w:line="240" w:after="0"/>
              <w:jc w:val="both"/>
              <w:rPr>
                <w:rFonts w:ascii="Century Gothic" w:hAnsi="Century Gothic" w:cs="Arial"/>
                <w:color w:val="000000"/>
                <w:sz w:val="20"/>
                <w:szCs w:val="20"/>
              </w:rPr>
            </w:pPr>
            <w:r>
              <w:rPr>
                <w:rFonts w:eastAsia="Times New Roman" w:cs="Calibri" w:ascii="Century Gothic" w:hAnsi="Century Gothic"/>
                <w:b/>
                <w:bCs/>
                <w:color w:val="000000"/>
                <w:kern w:val="0"/>
                <w:sz w:val="22"/>
                <w:szCs w:val="22"/>
              </w:rPr>
              <w:t>INTENTIONS</w:t>
            </w:r>
            <w:r>
              <w:rPr>
                <w:rFonts w:eastAsia="Times New Roman" w:cs="Calibri" w:ascii="Century Gothic" w:hAnsi="Century Gothic"/>
                <w:color w:val="000000"/>
                <w:kern w:val="0"/>
                <w:sz w:val="22"/>
                <w:szCs w:val="22"/>
              </w:rPr>
              <w:t xml:space="preserve"> </w:t>
            </w:r>
            <w:r>
              <w:rPr>
                <w:rFonts w:cs="Arial" w:ascii="Century Gothic" w:hAnsi="Century Gothic"/>
                <w:color w:val="000000"/>
                <w:sz w:val="20"/>
                <w:szCs w:val="20"/>
              </w:rPr>
              <w:t xml:space="preserve">Meaningful learning experiences are anchored on how we frame them. Start by deciding what your learners to master by the end of the lesson – keep it clear and simple. </w:t>
            </w:r>
          </w:p>
          <w:p>
            <w:pPr>
              <w:widowControl w:val="false"/>
              <w:spacing w:lineRule="auto" w:line="240" w:after="0"/>
              <w:rPr>
                <w:rFonts w:ascii="Century Gothic" w:hAnsi="Century Gothic" w:cs="Arial"/>
                <w:color w:val="000000"/>
                <w:sz w:val="20"/>
                <w:szCs w:val="20"/>
              </w:rPr>
            </w:pPr>
            <w:r>
              <w:rPr>
                <w:rFonts w:cs="Arial" w:ascii="Century Gothic" w:hAnsi="Century Gothic"/>
                <w:color w:val="000000"/>
                <w:sz w:val="20"/>
                <w:szCs w:val="20"/>
              </w:rPr>
              <w:t>Remember: understanding your learners’ evolving contexts and designing around it help ensure that your lessons connect with and are relevant to them</w:t>
            </w:r>
          </w:p>
        </w:tc>
      </w:tr>
    </w:tbl>
    <w:p>
      <w:pPr>
        <w:rPr>
          <w:rFonts w:ascii="Century Gothic" w:hAnsi="Century Gothic"/>
        </w:rPr>
      </w:pPr>
      <w:r>
        <w:rPr>
          <w:rFonts w:ascii="Century Gothic" w:hAnsi="Century Gothic"/>
        </w:rPr>
      </w:r>
    </w:p>
    <w:tbl>
      <w:tblPr>
        <w:tblW w:w="17277" w:type="dxa"/>
        <w:tblInd w:w="0" w:type="dxa"/>
        <w:tblLayout w:type="fixed"/>
        <w:tblCellMar>
          <w:top w:w="15" w:type="dxa"/>
          <w:left w:w="108" w:type="dxa"/>
          <w:bottom w:w="0" w:type="dxa"/>
          <w:right w:w="108" w:type="dxa"/>
        </w:tblCellMar>
      </w:tblPr>
      <w:tblGrid>
        <w:gridCol w:w="2121"/>
        <w:gridCol w:w="1605"/>
        <w:gridCol w:w="3262"/>
        <w:gridCol w:w="2918"/>
        <w:gridCol w:w="4318"/>
        <w:gridCol w:w="2783"/>
        <w:gridCol w:w="270"/>
      </w:tblGrid>
      <w:tr>
        <w:trPr>
          <w:trHeight w:val="294" w:hRule="atLeast"/>
        </w:trPr>
        <w:tc>
          <w:tcPr>
            <w:tcW w:w="3726" w:type="dxa"/>
            <w:gridSpan w:val="2"/>
            <w:vMerge w:val="restart"/>
            <w:tcBorders>
              <w:top w:val="single" w:sz="4" w:space="0" w:color="000000"/>
              <w:left w:val="single" w:sz="4" w:space="0" w:color="000000"/>
              <w:bottom w:val="single" w:sz="4" w:space="0" w:color="000000"/>
              <w:right w:val="single" w:sz="4" w:space="0" w:color="000000"/>
            </w:tcBorders>
            <w:shd w:fill="FFFF00" w:val="clear"/>
          </w:tcPr>
          <w:p>
            <w:pPr>
              <w:widowControl w:val="false"/>
              <w:spacing w:lineRule="auto" w:line="240" w:after="0"/>
              <w:jc w:val="center"/>
              <w:rPr>
                <w:rFonts w:ascii="Century Gothic" w:hAnsi="Century Gothic" w:eastAsia="Times New Roman" w:cs="Calibri"/>
                <w:i/>
                <w:i/>
                <w:iCs/>
                <w:color w:val="000000"/>
                <w:kern w:val="0"/>
                <w:sz w:val="22"/>
                <w:szCs w:val="22"/>
              </w:rPr>
            </w:pPr>
            <w:r>
              <w:rPr>
                <w:rFonts w:eastAsia="Times New Roman" w:cs="Calibri" w:ascii="Century Gothic" w:hAnsi="Century Gothic"/>
                <w:b/>
                <w:bCs/>
                <w:color w:val="000000"/>
                <w:kern w:val="0"/>
                <w:sz w:val="22"/>
                <w:szCs w:val="22"/>
              </w:rPr>
              <w:t xml:space="preserve">Learning Competency </w:t>
            </w:r>
            <w:r>
              <w:rPr>
                <w:rFonts w:eastAsia="Times New Roman" w:cs="Calibri" w:ascii="Century Gothic" w:hAnsi="Century Gothic"/>
                <w:color w:val="000000"/>
                <w:kern w:val="0"/>
                <w:sz w:val="22"/>
                <w:szCs w:val="22"/>
              </w:rPr>
              <w:t xml:space="preserve">         </w:t>
            </w:r>
            <w:r>
              <w:rPr>
                <w:rFonts w:eastAsia="Times New Roman" w:cs="Calibri" w:ascii="Century Gothic" w:hAnsi="Century Gothic"/>
                <w:i/>
                <w:iCs/>
                <w:color w:val="000000"/>
                <w:kern w:val="0"/>
                <w:sz w:val="22"/>
                <w:szCs w:val="22"/>
              </w:rPr>
              <w:t xml:space="preserve"> </w:t>
            </w:r>
          </w:p>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i/>
                <w:iCs/>
                <w:color w:val="000000"/>
                <w:kern w:val="0"/>
                <w:sz w:val="22"/>
                <w:szCs w:val="22"/>
              </w:rPr>
              <w:t>What competency/ies from the curriculum are we targeting?</w:t>
            </w:r>
          </w:p>
        </w:tc>
        <w:tc>
          <w:tcPr>
            <w:tcW w:w="3262" w:type="dxa"/>
            <w:vMerge w:val="restart"/>
            <w:tcBorders>
              <w:top w:val="single" w:sz="4" w:space="0" w:color="000000"/>
              <w:left w:val="single" w:sz="4" w:space="0" w:color="000000"/>
              <w:bottom w:val="single" w:sz="4" w:space="0" w:color="000000"/>
              <w:right w:val="single" w:sz="4" w:space="0" w:color="000000"/>
            </w:tcBorders>
          </w:tcPr>
          <w:p>
            <w:pPr>
              <w:widowControl w:val="false"/>
              <w:rPr>
                <w:rFonts w:ascii="Century Gothic" w:hAnsi="Century Gothic"/>
                <w:b/>
                <w:b/>
              </w:rPr>
            </w:pPr>
            <w:r>
              <w:rPr>
                <w:rFonts w:ascii="Century Gothic" w:hAnsi="Century Gothic"/>
                <w:b/>
              </w:rPr>
              <w:t>Identify and describe the sequence/process structure in expository texts.</w:t>
            </w:r>
          </w:p>
          <w:p>
            <w:pPr>
              <w:widowControl w:val="false"/>
              <w:rPr>
                <w:rFonts w:ascii="Century Gothic" w:hAnsi="Century Gothic"/>
              </w:rPr>
            </w:pPr>
            <w:r>
              <w:rPr>
                <w:rFonts w:ascii="Century Gothic" w:hAnsi="Century Gothic"/>
              </w:rPr>
            </w:r>
          </w:p>
          <w:p>
            <w:pPr>
              <w:widowControl w:val="false"/>
              <w:rPr>
                <w:rFonts w:ascii="Century Gothic" w:hAnsi="Century Gothic"/>
              </w:rPr>
            </w:pPr>
            <w:r>
              <w:rPr>
                <w:rFonts w:ascii="Century Gothic" w:hAnsi="Century Gothic"/>
              </w:rPr>
            </w:r>
          </w:p>
          <w:p>
            <w:pPr>
              <w:widowControl w:val="false"/>
              <w:rPr>
                <w:rFonts w:ascii="Century Gothic" w:hAnsi="Century Gothic"/>
              </w:rPr>
            </w:pPr>
            <w:r>
              <w:rPr>
                <w:rFonts w:ascii="Century Gothic" w:hAnsi="Century Gothic"/>
              </w:rPr>
            </w:r>
          </w:p>
          <w:p>
            <w:pPr>
              <w:widowControl w:val="false"/>
              <w:rPr>
                <w:rFonts w:ascii="Century Gothic" w:hAnsi="Century Gothic"/>
              </w:rPr>
            </w:pPr>
            <w:r>
              <w:rPr>
                <w:rFonts w:ascii="Century Gothic" w:hAnsi="Century Gothic"/>
              </w:rPr>
            </w:r>
          </w:p>
          <w:p>
            <w:pPr>
              <w:widowControl w:val="false"/>
              <w:rPr>
                <w:rFonts w:ascii="Century Gothic" w:hAnsi="Century Gothic"/>
              </w:rPr>
            </w:pPr>
            <w:r>
              <w:rPr>
                <w:rFonts w:ascii="Century Gothic" w:hAnsi="Century Gothic"/>
              </w:rPr>
            </w:r>
          </w:p>
          <w:p>
            <w:pPr>
              <w:widowControl w:val="false"/>
              <w:pBdr>
                <w:bottom w:val="single" w:sz="6" w:space="1" w:color="000000"/>
              </w:pBdr>
              <w:rPr>
                <w:rFonts w:ascii="Century Gothic" w:hAnsi="Century Gothic"/>
              </w:rPr>
            </w:pPr>
            <w:r>
              <w:rPr>
                <w:rFonts w:ascii="Century Gothic" w:hAnsi="Century Gothic"/>
              </w:rPr>
            </w:r>
          </w:p>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tc>
        <w:tc>
          <w:tcPr>
            <w:tcW w:w="2918"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t>Analyze how sequence/process structure clarifies meaning and purpose in expository texts.</w:t>
            </w:r>
          </w:p>
        </w:tc>
        <w:tc>
          <w:tcPr>
            <w:tcW w:w="4318" w:type="dxa"/>
            <w:vMerge w:val="restart"/>
            <w:tcBorders>
              <w:top w:val="single" w:sz="4" w:space="0" w:color="000000"/>
              <w:left w:val="single" w:sz="4" w:space="0" w:color="000000"/>
              <w:bottom w:val="single" w:sz="4" w:space="0" w:color="000000"/>
              <w:right w:val="single" w:sz="4" w:space="0" w:color="000000"/>
            </w:tcBorders>
          </w:tcPr>
          <w:p>
            <w:pPr>
              <w:widowControl w:val="false"/>
              <w:rPr>
                <w:rFonts w:ascii="Century Gothic" w:hAnsi="Century Gothic"/>
                <w:b/>
                <w:b/>
              </w:rPr>
            </w:pPr>
            <w:r>
              <w:rPr>
                <w:rFonts w:ascii="Century Gothic" w:hAnsi="Century Gothic"/>
                <w:b/>
              </w:rPr>
              <w:t>Evaluate the effectiveness of sequence/process structure in achieving clarity of meaning and purpose in expository texts.</w:t>
            </w:r>
          </w:p>
          <w:p>
            <w:pPr>
              <w:widowControl w:val="false"/>
              <w:rPr>
                <w:rFonts w:ascii="Century Gothic" w:hAnsi="Century Gothic"/>
              </w:rPr>
            </w:pPr>
            <w:r>
              <w:rPr>
                <w:rFonts w:ascii="Century Gothic" w:hAnsi="Century Gothic"/>
              </w:rPr>
            </w:r>
          </w:p>
          <w:p>
            <w:pPr>
              <w:widowControl w:val="false"/>
              <w:rPr>
                <w:rFonts w:ascii="Century Gothic" w:hAnsi="Century Gothic"/>
              </w:rPr>
            </w:pPr>
            <w:r>
              <w:rPr>
                <w:rFonts w:ascii="Century Gothic" w:hAnsi="Century Gothic"/>
              </w:rPr>
            </w:r>
          </w:p>
          <w:p>
            <w:pPr>
              <w:widowControl w:val="false"/>
              <w:rPr>
                <w:rFonts w:ascii="Century Gothic" w:hAnsi="Century Gothic"/>
              </w:rPr>
            </w:pPr>
            <w:r>
              <w:rPr>
                <w:rFonts w:ascii="Century Gothic" w:hAnsi="Century Gothic"/>
              </w:rPr>
            </w:r>
          </w:p>
          <w:p>
            <w:pPr>
              <w:widowControl w:val="false"/>
              <w:rPr>
                <w:rFonts w:ascii="Century Gothic" w:hAnsi="Century Gothic"/>
              </w:rPr>
            </w:pPr>
            <w:r>
              <w:rPr>
                <w:rFonts w:ascii="Century Gothic" w:hAnsi="Century Gothic"/>
              </w:rPr>
            </w:r>
          </w:p>
          <w:p>
            <w:pPr>
              <w:widowControl w:val="false"/>
              <w:rPr>
                <w:rFonts w:ascii="Century Gothic" w:hAnsi="Century Gothic"/>
              </w:rPr>
            </w:pPr>
            <w:r>
              <w:rPr>
                <w:rFonts w:ascii="Century Gothic" w:hAnsi="Century Gothic"/>
              </w:rPr>
            </w:r>
          </w:p>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tc>
        <w:tc>
          <w:tcPr>
            <w:tcW w:w="2783"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t>Compose an original expository text using sequence/process structure for clarity and purpose.</w:t>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00"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00"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00"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2121" w:type="dxa"/>
            <w:vMerge w:val="restart"/>
            <w:tcBorders>
              <w:top w:val="single" w:sz="4" w:space="0" w:color="000000"/>
              <w:left w:val="single" w:sz="4" w:space="0" w:color="000000"/>
              <w:bottom w:val="single" w:sz="4" w:space="0" w:color="000000"/>
              <w:right w:val="single" w:sz="4" w:space="0" w:color="000000"/>
            </w:tcBorders>
            <w:shd w:fill="FFFF99" w:val="clear"/>
          </w:tcPr>
          <w:p>
            <w:pPr>
              <w:widowControl w:val="false"/>
              <w:spacing w:lineRule="auto" w:line="240" w:after="0"/>
              <w:jc w:val="center"/>
              <w:rPr>
                <w:rFonts w:ascii="Century Gothic" w:hAnsi="Century Gothic" w:eastAsia="Times New Roman" w:cs="Calibri"/>
                <w:i/>
                <w:i/>
                <w:iCs/>
                <w:color w:val="000000"/>
                <w:kern w:val="0"/>
                <w:sz w:val="22"/>
                <w:szCs w:val="22"/>
              </w:rPr>
            </w:pPr>
            <w:r>
              <w:rPr>
                <w:rFonts w:eastAsia="Times New Roman" w:cs="Calibri" w:ascii="Century Gothic" w:hAnsi="Century Gothic"/>
                <w:b/>
                <w:bCs/>
                <w:color w:val="000000"/>
                <w:kern w:val="0"/>
                <w:sz w:val="22"/>
                <w:szCs w:val="22"/>
              </w:rPr>
              <w:t>Learning Objectives</w:t>
            </w:r>
            <w:r>
              <w:rPr>
                <w:rFonts w:eastAsia="Times New Roman" w:cs="Calibri" w:ascii="Century Gothic" w:hAnsi="Century Gothic"/>
                <w:color w:val="000000"/>
                <w:kern w:val="0"/>
                <w:sz w:val="22"/>
                <w:szCs w:val="22"/>
              </w:rPr>
              <w:t xml:space="preserve">              </w:t>
            </w:r>
            <w:r>
              <w:rPr>
                <w:rFonts w:eastAsia="Times New Roman" w:cs="Calibri" w:ascii="Century Gothic" w:hAnsi="Century Gothic"/>
                <w:i/>
                <w:iCs/>
                <w:color w:val="000000"/>
                <w:kern w:val="0"/>
                <w:sz w:val="22"/>
                <w:szCs w:val="22"/>
              </w:rPr>
              <w:t xml:space="preserve">What smaller knowledge, skills, or tasks from the competency will learners work on, and what should they be able to show by the end of a session? </w:t>
            </w:r>
          </w:p>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i/>
                <w:iCs/>
                <w:color w:val="000000"/>
                <w:kern w:val="0"/>
                <w:sz w:val="22"/>
                <w:szCs w:val="22"/>
              </w:rPr>
              <w:t xml:space="preserve">What content or performance standards are applicable to the session?                                                                                                                                                                                                              </w:t>
            </w:r>
          </w:p>
        </w:tc>
        <w:tc>
          <w:tcPr>
            <w:tcW w:w="1605" w:type="dxa"/>
            <w:vMerge w:val="restart"/>
            <w:tcBorders>
              <w:left w:val="single" w:sz="4" w:space="0" w:color="000000"/>
              <w:bottom w:val="single" w:sz="4" w:space="0" w:color="000000"/>
              <w:right w:val="single" w:sz="4" w:space="0" w:color="000000"/>
            </w:tcBorders>
            <w:shd w:fill="FFF2CC" w:val="clear"/>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Learning Domains</w:t>
            </w:r>
          </w:p>
        </w:tc>
        <w:tc>
          <w:tcPr>
            <w:tcW w:w="3262" w:type="dxa"/>
            <w:vMerge w:val="restart"/>
            <w:tcBorders>
              <w:left w:val="single" w:sz="4" w:space="0" w:color="000000"/>
              <w:bottom w:val="single" w:sz="4" w:space="0" w:color="000000"/>
              <w:right w:val="single" w:sz="4" w:space="0" w:color="000000"/>
            </w:tcBorders>
            <w:shd w:fill="FFF2CC" w:val="clear"/>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Learning Session 1</w:t>
            </w:r>
          </w:p>
        </w:tc>
        <w:tc>
          <w:tcPr>
            <w:tcW w:w="2918" w:type="dxa"/>
            <w:vMerge w:val="restart"/>
            <w:tcBorders>
              <w:left w:val="single" w:sz="4" w:space="0" w:color="000000"/>
              <w:bottom w:val="single" w:sz="4" w:space="0" w:color="000000"/>
              <w:right w:val="single" w:sz="4" w:space="0" w:color="000000"/>
            </w:tcBorders>
            <w:shd w:fill="FFF2CC" w:val="clear"/>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Learning Session 2</w:t>
            </w:r>
          </w:p>
        </w:tc>
        <w:tc>
          <w:tcPr>
            <w:tcW w:w="4318" w:type="dxa"/>
            <w:vMerge w:val="restart"/>
            <w:tcBorders>
              <w:left w:val="single" w:sz="4" w:space="0" w:color="000000"/>
              <w:bottom w:val="single" w:sz="4" w:space="0" w:color="000000"/>
              <w:right w:val="single" w:sz="4" w:space="0" w:color="000000"/>
            </w:tcBorders>
            <w:shd w:fill="FFF2CC" w:val="clear"/>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Learning Session 3</w:t>
            </w:r>
          </w:p>
        </w:tc>
        <w:tc>
          <w:tcPr>
            <w:tcW w:w="2783" w:type="dxa"/>
            <w:vMerge w:val="restart"/>
            <w:tcBorders>
              <w:left w:val="single" w:sz="4" w:space="0" w:color="000000"/>
              <w:bottom w:val="single" w:sz="4" w:space="0" w:color="000000"/>
              <w:right w:val="single" w:sz="4" w:space="0" w:color="000000"/>
            </w:tcBorders>
            <w:shd w:fill="FFF2CC" w:val="clear"/>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Learning Session 4</w:t>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2121" w:type="dxa"/>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605" w:type="dxa"/>
            <w:vMerge w:val="continue"/>
            <w:tcBorders>
              <w:left w:val="single" w:sz="4" w:space="0" w:color="000000"/>
              <w:bottom w:val="single" w:sz="4" w:space="0" w:color="000000"/>
              <w:right w:val="single" w:sz="4" w:space="0" w:color="000000"/>
            </w:tcBorders>
            <w:shd w:fill="FFF2CC" w:val="clear"/>
          </w:tcPr>
          <w:p>
            <w:pPr>
              <w:rPr/>
            </w:pPr>
            <w:r>
              <w:rPr/>
            </w:r>
          </w:p>
        </w:tc>
        <w:tc>
          <w:tcPr>
            <w:tcW w:w="3262" w:type="dxa"/>
            <w:vMerge w:val="continue"/>
            <w:tcBorders>
              <w:left w:val="single" w:sz="4" w:space="0" w:color="000000"/>
              <w:bottom w:val="single" w:sz="4" w:space="0" w:color="000000"/>
              <w:right w:val="single" w:sz="4" w:space="0" w:color="000000"/>
            </w:tcBorders>
            <w:shd w:fill="FFF2CC" w:val="clear"/>
          </w:tcPr>
          <w:p>
            <w:pPr>
              <w:rPr/>
            </w:pPr>
            <w:r>
              <w:rPr/>
            </w:r>
          </w:p>
        </w:tc>
        <w:tc>
          <w:tcPr>
            <w:tcW w:w="2918" w:type="dxa"/>
            <w:vMerge w:val="continue"/>
            <w:tcBorders>
              <w:left w:val="single" w:sz="4" w:space="0" w:color="000000"/>
              <w:bottom w:val="single" w:sz="4" w:space="0" w:color="000000"/>
              <w:right w:val="single" w:sz="4" w:space="0" w:color="000000"/>
            </w:tcBorders>
            <w:shd w:fill="FFF2CC" w:val="clear"/>
          </w:tcPr>
          <w:p>
            <w:pPr>
              <w:rPr/>
            </w:pPr>
            <w:r>
              <w:rPr/>
            </w:r>
          </w:p>
        </w:tc>
        <w:tc>
          <w:tcPr>
            <w:tcW w:w="4318" w:type="dxa"/>
            <w:vMerge w:val="continue"/>
            <w:tcBorders>
              <w:left w:val="single" w:sz="4" w:space="0" w:color="000000"/>
              <w:bottom w:val="single" w:sz="4" w:space="0" w:color="000000"/>
              <w:right w:val="single" w:sz="4" w:space="0" w:color="000000"/>
            </w:tcBorders>
            <w:shd w:fill="FFF2CC" w:val="clear"/>
          </w:tcPr>
          <w:p>
            <w:pPr>
              <w:rPr/>
            </w:pPr>
            <w:r>
              <w:rPr/>
            </w:r>
          </w:p>
        </w:tc>
        <w:tc>
          <w:tcPr>
            <w:tcW w:w="2783" w:type="dxa"/>
            <w:vMerge w:val="continue"/>
            <w:tcBorders>
              <w:left w:val="single" w:sz="4" w:space="0" w:color="000000"/>
              <w:bottom w:val="single" w:sz="4" w:space="0" w:color="000000"/>
              <w:right w:val="single" w:sz="4" w:space="0" w:color="000000"/>
            </w:tcBorders>
            <w:shd w:fill="FFF2CC" w:val="clear"/>
          </w:tcPr>
          <w:p>
            <w:pPr>
              <w:rPr/>
            </w:pPr>
            <w:r>
              <w:rPr/>
            </w:r>
          </w:p>
        </w:tc>
        <w:tc>
          <w:tcPr>
            <w:tcW w:w="270" w:type="dxa"/>
            <w:tcBorders/>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r>
          </w:p>
        </w:tc>
      </w:tr>
      <w:tr>
        <w:trPr>
          <w:trHeight w:val="294" w:hRule="atLeast"/>
        </w:trPr>
        <w:tc>
          <w:tcPr>
            <w:tcW w:w="2121" w:type="dxa"/>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605" w:type="dxa"/>
            <w:vMerge w:val="restart"/>
            <w:tcBorders>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Cognitive</w:t>
            </w:r>
          </w:p>
        </w:tc>
        <w:tc>
          <w:tcPr>
            <w:tcW w:w="3262" w:type="dxa"/>
            <w:vMerge w:val="restart"/>
            <w:tcBorders>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Times New Roman" w:ascii="Century Gothic" w:hAnsi="Century Gothic"/>
                <w:lang w:eastAsia="en-PH"/>
              </w:rPr>
              <w:t>Identify the sequence/process structure in expository texts using Philippine examples.</w:t>
            </w:r>
          </w:p>
        </w:tc>
        <w:tc>
          <w:tcPr>
            <w:tcW w:w="2918" w:type="dxa"/>
            <w:vMerge w:val="restart"/>
            <w:tcBorders>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Times New Roman" w:ascii="Century Gothic" w:hAnsi="Century Gothic"/>
                <w:lang w:eastAsia="en-PH"/>
              </w:rPr>
              <w:t>Analyze the sequence of events in 'The Legend of Mariang Makiling' and explain how the structure aids understanding.</w:t>
            </w:r>
          </w:p>
        </w:tc>
        <w:tc>
          <w:tcPr>
            <w:tcW w:w="4318" w:type="dxa"/>
            <w:vMerge w:val="restart"/>
            <w:tcBorders>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Times New Roman" w:ascii="Century Gothic" w:hAnsi="Century Gothic"/>
                <w:lang w:eastAsia="en-PH"/>
              </w:rPr>
              <w:t>Evaluate how the sequence/process structure in a sample expository text contributes to its clarity and purpose.</w:t>
            </w:r>
          </w:p>
        </w:tc>
        <w:tc>
          <w:tcPr>
            <w:tcW w:w="2783" w:type="dxa"/>
            <w:vMerge w:val="restart"/>
            <w:tcBorders>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Times New Roman" w:ascii="Century Gothic" w:hAnsi="Century Gothic"/>
                <w:lang w:eastAsia="en-PH"/>
              </w:rPr>
              <w:t>Compose an expository paragraph that clearly presents a sequence or process relevant to the Filipino context.</w:t>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2121" w:type="dxa"/>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605" w:type="dxa"/>
            <w:vMerge w:val="continue"/>
            <w:tcBorders>
              <w:left w:val="single" w:sz="4" w:space="0" w:color="000000"/>
              <w:bottom w:val="single" w:sz="4" w:space="0" w:color="000000"/>
              <w:right w:val="single" w:sz="4" w:space="0" w:color="000000"/>
            </w:tcBorders>
          </w:tcPr>
          <w:p>
            <w:pPr>
              <w:rPr/>
            </w:pPr>
            <w:r>
              <w:rPr/>
            </w:r>
          </w:p>
        </w:tc>
        <w:tc>
          <w:tcPr>
            <w:tcW w:w="3262" w:type="dxa"/>
            <w:vMerge w:val="continue"/>
            <w:tcBorders>
              <w:left w:val="single" w:sz="4" w:space="0" w:color="000000"/>
              <w:bottom w:val="single" w:sz="4" w:space="0" w:color="000000"/>
              <w:right w:val="single" w:sz="4" w:space="0" w:color="000000"/>
            </w:tcBorders>
          </w:tcPr>
          <w:p>
            <w:pPr>
              <w:rPr/>
            </w:pPr>
            <w:r>
              <w:rPr/>
            </w:r>
          </w:p>
        </w:tc>
        <w:tc>
          <w:tcPr>
            <w:tcW w:w="2918" w:type="dxa"/>
            <w:vMerge w:val="continue"/>
            <w:tcBorders>
              <w:left w:val="single" w:sz="4" w:space="0" w:color="000000"/>
              <w:bottom w:val="single" w:sz="4" w:space="0" w:color="000000"/>
              <w:right w:val="single" w:sz="4" w:space="0" w:color="000000"/>
            </w:tcBorders>
          </w:tcPr>
          <w:p>
            <w:pPr>
              <w:rPr/>
            </w:pPr>
            <w:r>
              <w:rPr/>
            </w:r>
          </w:p>
        </w:tc>
        <w:tc>
          <w:tcPr>
            <w:tcW w:w="4318" w:type="dxa"/>
            <w:vMerge w:val="continue"/>
            <w:tcBorders>
              <w:left w:val="single" w:sz="4" w:space="0" w:color="000000"/>
              <w:bottom w:val="single" w:sz="4" w:space="0" w:color="000000"/>
              <w:right w:val="single" w:sz="4" w:space="0" w:color="000000"/>
            </w:tcBorders>
          </w:tcPr>
          <w:p>
            <w:pPr>
              <w:rPr/>
            </w:pPr>
            <w:r>
              <w:rPr/>
            </w:r>
          </w:p>
        </w:tc>
        <w:tc>
          <w:tcPr>
            <w:tcW w:w="2783" w:type="dxa"/>
            <w:vMerge w:val="continue"/>
            <w:tcBorders>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tc>
      </w:tr>
      <w:tr>
        <w:trPr>
          <w:trHeight w:val="294" w:hRule="atLeast"/>
        </w:trPr>
        <w:tc>
          <w:tcPr>
            <w:tcW w:w="2121" w:type="dxa"/>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605" w:type="dxa"/>
            <w:vMerge w:val="continue"/>
            <w:tcBorders>
              <w:left w:val="single" w:sz="4" w:space="0" w:color="000000"/>
              <w:bottom w:val="single" w:sz="4" w:space="0" w:color="000000"/>
              <w:right w:val="single" w:sz="4" w:space="0" w:color="000000"/>
            </w:tcBorders>
          </w:tcPr>
          <w:p>
            <w:pPr>
              <w:rPr/>
            </w:pPr>
            <w:r>
              <w:rPr/>
            </w:r>
          </w:p>
        </w:tc>
        <w:tc>
          <w:tcPr>
            <w:tcW w:w="3262" w:type="dxa"/>
            <w:vMerge w:val="continue"/>
            <w:tcBorders>
              <w:left w:val="single" w:sz="4" w:space="0" w:color="000000"/>
              <w:bottom w:val="single" w:sz="4" w:space="0" w:color="000000"/>
              <w:right w:val="single" w:sz="4" w:space="0" w:color="000000"/>
            </w:tcBorders>
          </w:tcPr>
          <w:p>
            <w:pPr>
              <w:rPr/>
            </w:pPr>
            <w:r>
              <w:rPr/>
            </w:r>
          </w:p>
        </w:tc>
        <w:tc>
          <w:tcPr>
            <w:tcW w:w="2918" w:type="dxa"/>
            <w:vMerge w:val="continue"/>
            <w:tcBorders>
              <w:left w:val="single" w:sz="4" w:space="0" w:color="000000"/>
              <w:bottom w:val="single" w:sz="4" w:space="0" w:color="000000"/>
              <w:right w:val="single" w:sz="4" w:space="0" w:color="000000"/>
            </w:tcBorders>
          </w:tcPr>
          <w:p>
            <w:pPr>
              <w:rPr/>
            </w:pPr>
            <w:r>
              <w:rPr/>
            </w:r>
          </w:p>
        </w:tc>
        <w:tc>
          <w:tcPr>
            <w:tcW w:w="4318" w:type="dxa"/>
            <w:vMerge w:val="continue"/>
            <w:tcBorders>
              <w:left w:val="single" w:sz="4" w:space="0" w:color="000000"/>
              <w:bottom w:val="single" w:sz="4" w:space="0" w:color="000000"/>
              <w:right w:val="single" w:sz="4" w:space="0" w:color="000000"/>
            </w:tcBorders>
          </w:tcPr>
          <w:p>
            <w:pPr>
              <w:rPr/>
            </w:pPr>
            <w:r>
              <w:rPr/>
            </w:r>
          </w:p>
        </w:tc>
        <w:tc>
          <w:tcPr>
            <w:tcW w:w="2783" w:type="dxa"/>
            <w:vMerge w:val="continue"/>
            <w:tcBorders>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2121" w:type="dxa"/>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605" w:type="dxa"/>
            <w:vMerge w:val="continue"/>
            <w:tcBorders>
              <w:left w:val="single" w:sz="4" w:space="0" w:color="000000"/>
              <w:bottom w:val="single" w:sz="4" w:space="0" w:color="000000"/>
              <w:right w:val="single" w:sz="4" w:space="0" w:color="000000"/>
            </w:tcBorders>
          </w:tcPr>
          <w:p>
            <w:pPr>
              <w:rPr/>
            </w:pPr>
            <w:r>
              <w:rPr/>
            </w:r>
          </w:p>
        </w:tc>
        <w:tc>
          <w:tcPr>
            <w:tcW w:w="3262" w:type="dxa"/>
            <w:vMerge w:val="continue"/>
            <w:tcBorders>
              <w:left w:val="single" w:sz="4" w:space="0" w:color="000000"/>
              <w:bottom w:val="single" w:sz="4" w:space="0" w:color="000000"/>
              <w:right w:val="single" w:sz="4" w:space="0" w:color="000000"/>
            </w:tcBorders>
          </w:tcPr>
          <w:p>
            <w:pPr>
              <w:rPr/>
            </w:pPr>
            <w:r>
              <w:rPr/>
            </w:r>
          </w:p>
        </w:tc>
        <w:tc>
          <w:tcPr>
            <w:tcW w:w="2918" w:type="dxa"/>
            <w:vMerge w:val="continue"/>
            <w:tcBorders>
              <w:left w:val="single" w:sz="4" w:space="0" w:color="000000"/>
              <w:bottom w:val="single" w:sz="4" w:space="0" w:color="000000"/>
              <w:right w:val="single" w:sz="4" w:space="0" w:color="000000"/>
            </w:tcBorders>
          </w:tcPr>
          <w:p>
            <w:pPr>
              <w:rPr/>
            </w:pPr>
            <w:r>
              <w:rPr/>
            </w:r>
          </w:p>
        </w:tc>
        <w:tc>
          <w:tcPr>
            <w:tcW w:w="4318" w:type="dxa"/>
            <w:vMerge w:val="continue"/>
            <w:tcBorders>
              <w:left w:val="single" w:sz="4" w:space="0" w:color="000000"/>
              <w:bottom w:val="single" w:sz="4" w:space="0" w:color="000000"/>
              <w:right w:val="single" w:sz="4" w:space="0" w:color="000000"/>
            </w:tcBorders>
          </w:tcPr>
          <w:p>
            <w:pPr>
              <w:rPr/>
            </w:pPr>
            <w:r>
              <w:rPr/>
            </w:r>
          </w:p>
        </w:tc>
        <w:tc>
          <w:tcPr>
            <w:tcW w:w="2783" w:type="dxa"/>
            <w:vMerge w:val="continue"/>
            <w:tcBorders>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2121" w:type="dxa"/>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605" w:type="dxa"/>
            <w:vMerge w:val="restart"/>
            <w:tcBorders>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Psychomotor</w:t>
            </w:r>
          </w:p>
        </w:tc>
        <w:tc>
          <w:tcPr>
            <w:tcW w:w="3262" w:type="dxa"/>
            <w:vMerge w:val="restart"/>
            <w:tcBorders>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Times New Roman" w:ascii="Century Gothic" w:hAnsi="Century Gothic"/>
                <w:lang w:eastAsia="en-PH"/>
              </w:rPr>
              <w:t>Highlight or underline sequence signal words in a sample text.</w:t>
            </w:r>
          </w:p>
        </w:tc>
        <w:tc>
          <w:tcPr>
            <w:tcW w:w="2918" w:type="dxa"/>
            <w:vMerge w:val="restart"/>
            <w:tcBorders>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t>Construct a sequence chart mapping the events of the legend.</w:t>
            </w:r>
          </w:p>
        </w:tc>
        <w:tc>
          <w:tcPr>
            <w:tcW w:w="4318" w:type="dxa"/>
            <w:vMerge w:val="restart"/>
            <w:tcBorders>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Times New Roman" w:ascii="Century Gothic" w:hAnsi="Century Gothic"/>
                <w:lang w:eastAsia="en-PH"/>
              </w:rPr>
              <w:t>Annotate a text by marking sections that are clear or unclear due to structure.</w:t>
            </w:r>
          </w:p>
        </w:tc>
        <w:tc>
          <w:tcPr>
            <w:tcW w:w="2783" w:type="dxa"/>
            <w:vMerge w:val="restart"/>
            <w:tcBorders>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Times New Roman" w:ascii="Century Gothic" w:hAnsi="Century Gothic"/>
                <w:lang w:eastAsia="en-PH"/>
              </w:rPr>
              <w:t>Draft and revise a written text using signal words and logical order.</w:t>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2121" w:type="dxa"/>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605" w:type="dxa"/>
            <w:vMerge w:val="continue"/>
            <w:tcBorders>
              <w:left w:val="single" w:sz="4" w:space="0" w:color="000000"/>
              <w:bottom w:val="single" w:sz="4" w:space="0" w:color="000000"/>
              <w:right w:val="single" w:sz="4" w:space="0" w:color="000000"/>
            </w:tcBorders>
          </w:tcPr>
          <w:p>
            <w:pPr>
              <w:rPr/>
            </w:pPr>
            <w:r>
              <w:rPr/>
            </w:r>
          </w:p>
        </w:tc>
        <w:tc>
          <w:tcPr>
            <w:tcW w:w="3262" w:type="dxa"/>
            <w:vMerge w:val="continue"/>
            <w:tcBorders>
              <w:left w:val="single" w:sz="4" w:space="0" w:color="000000"/>
              <w:bottom w:val="single" w:sz="4" w:space="0" w:color="000000"/>
              <w:right w:val="single" w:sz="4" w:space="0" w:color="000000"/>
            </w:tcBorders>
          </w:tcPr>
          <w:p>
            <w:pPr>
              <w:rPr/>
            </w:pPr>
            <w:r>
              <w:rPr/>
            </w:r>
          </w:p>
        </w:tc>
        <w:tc>
          <w:tcPr>
            <w:tcW w:w="2918" w:type="dxa"/>
            <w:vMerge w:val="continue"/>
            <w:tcBorders>
              <w:left w:val="single" w:sz="4" w:space="0" w:color="000000"/>
              <w:bottom w:val="single" w:sz="4" w:space="0" w:color="000000"/>
              <w:right w:val="single" w:sz="4" w:space="0" w:color="000000"/>
            </w:tcBorders>
          </w:tcPr>
          <w:p>
            <w:pPr>
              <w:rPr/>
            </w:pPr>
            <w:r>
              <w:rPr/>
            </w:r>
          </w:p>
        </w:tc>
        <w:tc>
          <w:tcPr>
            <w:tcW w:w="4318" w:type="dxa"/>
            <w:vMerge w:val="continue"/>
            <w:tcBorders>
              <w:left w:val="single" w:sz="4" w:space="0" w:color="000000"/>
              <w:bottom w:val="single" w:sz="4" w:space="0" w:color="000000"/>
              <w:right w:val="single" w:sz="4" w:space="0" w:color="000000"/>
            </w:tcBorders>
          </w:tcPr>
          <w:p>
            <w:pPr>
              <w:rPr/>
            </w:pPr>
            <w:r>
              <w:rPr/>
            </w:r>
          </w:p>
        </w:tc>
        <w:tc>
          <w:tcPr>
            <w:tcW w:w="2783" w:type="dxa"/>
            <w:vMerge w:val="continue"/>
            <w:tcBorders>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tc>
      </w:tr>
      <w:tr>
        <w:trPr>
          <w:trHeight w:val="294" w:hRule="atLeast"/>
        </w:trPr>
        <w:tc>
          <w:tcPr>
            <w:tcW w:w="2121" w:type="dxa"/>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605" w:type="dxa"/>
            <w:vMerge w:val="continue"/>
            <w:tcBorders>
              <w:left w:val="single" w:sz="4" w:space="0" w:color="000000"/>
              <w:bottom w:val="single" w:sz="4" w:space="0" w:color="000000"/>
              <w:right w:val="single" w:sz="4" w:space="0" w:color="000000"/>
            </w:tcBorders>
          </w:tcPr>
          <w:p>
            <w:pPr>
              <w:rPr/>
            </w:pPr>
            <w:r>
              <w:rPr/>
            </w:r>
          </w:p>
        </w:tc>
        <w:tc>
          <w:tcPr>
            <w:tcW w:w="3262" w:type="dxa"/>
            <w:vMerge w:val="continue"/>
            <w:tcBorders>
              <w:left w:val="single" w:sz="4" w:space="0" w:color="000000"/>
              <w:bottom w:val="single" w:sz="4" w:space="0" w:color="000000"/>
              <w:right w:val="single" w:sz="4" w:space="0" w:color="000000"/>
            </w:tcBorders>
          </w:tcPr>
          <w:p>
            <w:pPr>
              <w:rPr/>
            </w:pPr>
            <w:r>
              <w:rPr/>
            </w:r>
          </w:p>
        </w:tc>
        <w:tc>
          <w:tcPr>
            <w:tcW w:w="2918" w:type="dxa"/>
            <w:vMerge w:val="continue"/>
            <w:tcBorders>
              <w:left w:val="single" w:sz="4" w:space="0" w:color="000000"/>
              <w:bottom w:val="single" w:sz="4" w:space="0" w:color="000000"/>
              <w:right w:val="single" w:sz="4" w:space="0" w:color="000000"/>
            </w:tcBorders>
          </w:tcPr>
          <w:p>
            <w:pPr>
              <w:rPr/>
            </w:pPr>
            <w:r>
              <w:rPr/>
            </w:r>
          </w:p>
        </w:tc>
        <w:tc>
          <w:tcPr>
            <w:tcW w:w="4318" w:type="dxa"/>
            <w:vMerge w:val="continue"/>
            <w:tcBorders>
              <w:left w:val="single" w:sz="4" w:space="0" w:color="000000"/>
              <w:bottom w:val="single" w:sz="4" w:space="0" w:color="000000"/>
              <w:right w:val="single" w:sz="4" w:space="0" w:color="000000"/>
            </w:tcBorders>
          </w:tcPr>
          <w:p>
            <w:pPr>
              <w:rPr/>
            </w:pPr>
            <w:r>
              <w:rPr/>
            </w:r>
          </w:p>
        </w:tc>
        <w:tc>
          <w:tcPr>
            <w:tcW w:w="2783" w:type="dxa"/>
            <w:vMerge w:val="continue"/>
            <w:tcBorders>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2121" w:type="dxa"/>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605" w:type="dxa"/>
            <w:vMerge w:val="continue"/>
            <w:tcBorders>
              <w:left w:val="single" w:sz="4" w:space="0" w:color="000000"/>
              <w:bottom w:val="single" w:sz="4" w:space="0" w:color="000000"/>
              <w:right w:val="single" w:sz="4" w:space="0" w:color="000000"/>
            </w:tcBorders>
          </w:tcPr>
          <w:p>
            <w:pPr>
              <w:rPr/>
            </w:pPr>
            <w:r>
              <w:rPr/>
            </w:r>
          </w:p>
        </w:tc>
        <w:tc>
          <w:tcPr>
            <w:tcW w:w="3262" w:type="dxa"/>
            <w:vMerge w:val="continue"/>
            <w:tcBorders>
              <w:left w:val="single" w:sz="4" w:space="0" w:color="000000"/>
              <w:bottom w:val="single" w:sz="4" w:space="0" w:color="000000"/>
              <w:right w:val="single" w:sz="4" w:space="0" w:color="000000"/>
            </w:tcBorders>
          </w:tcPr>
          <w:p>
            <w:pPr>
              <w:rPr/>
            </w:pPr>
            <w:r>
              <w:rPr/>
            </w:r>
          </w:p>
        </w:tc>
        <w:tc>
          <w:tcPr>
            <w:tcW w:w="2918" w:type="dxa"/>
            <w:vMerge w:val="continue"/>
            <w:tcBorders>
              <w:left w:val="single" w:sz="4" w:space="0" w:color="000000"/>
              <w:bottom w:val="single" w:sz="4" w:space="0" w:color="000000"/>
              <w:right w:val="single" w:sz="4" w:space="0" w:color="000000"/>
            </w:tcBorders>
          </w:tcPr>
          <w:p>
            <w:pPr>
              <w:rPr/>
            </w:pPr>
            <w:r>
              <w:rPr/>
            </w:r>
          </w:p>
        </w:tc>
        <w:tc>
          <w:tcPr>
            <w:tcW w:w="4318" w:type="dxa"/>
            <w:vMerge w:val="continue"/>
            <w:tcBorders>
              <w:left w:val="single" w:sz="4" w:space="0" w:color="000000"/>
              <w:bottom w:val="single" w:sz="4" w:space="0" w:color="000000"/>
              <w:right w:val="single" w:sz="4" w:space="0" w:color="000000"/>
            </w:tcBorders>
          </w:tcPr>
          <w:p>
            <w:pPr>
              <w:rPr/>
            </w:pPr>
            <w:r>
              <w:rPr/>
            </w:r>
          </w:p>
        </w:tc>
        <w:tc>
          <w:tcPr>
            <w:tcW w:w="2783" w:type="dxa"/>
            <w:vMerge w:val="continue"/>
            <w:tcBorders>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2121" w:type="dxa"/>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605" w:type="dxa"/>
            <w:vMerge w:val="restart"/>
            <w:tcBorders>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Affective</w:t>
            </w:r>
          </w:p>
        </w:tc>
        <w:tc>
          <w:tcPr>
            <w:tcW w:w="3262" w:type="dxa"/>
            <w:vMerge w:val="restart"/>
            <w:tcBorders>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Times New Roman" w:ascii="Century Gothic" w:hAnsi="Century Gothic"/>
                <w:lang w:eastAsia="en-PH"/>
              </w:rPr>
              <w:t>Express willingness to explore local stories and their structures.</w:t>
            </w:r>
          </w:p>
        </w:tc>
        <w:tc>
          <w:tcPr>
            <w:tcW w:w="2918" w:type="dxa"/>
            <w:vMerge w:val="restart"/>
            <w:tcBorders>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Times New Roman" w:ascii="Century Gothic" w:hAnsi="Century Gothic"/>
                <w:lang w:eastAsia="en-PH"/>
              </w:rPr>
              <w:t>Demonstrate appreciation for Philippine legends and their relevance to local culture.</w:t>
            </w:r>
          </w:p>
        </w:tc>
        <w:tc>
          <w:tcPr>
            <w:tcW w:w="4318" w:type="dxa"/>
            <w:vMerge w:val="restart"/>
            <w:tcBorders>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Times New Roman" w:ascii="Century Gothic" w:hAnsi="Century Gothic"/>
                <w:lang w:eastAsia="en-PH"/>
              </w:rPr>
              <w:t>Value the importance of clear communication in sharing information within the community.</w:t>
            </w:r>
          </w:p>
        </w:tc>
        <w:tc>
          <w:tcPr>
            <w:tcW w:w="2783" w:type="dxa"/>
            <w:vMerge w:val="restart"/>
            <w:tcBorders>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Times New Roman" w:ascii="Century Gothic" w:hAnsi="Century Gothic"/>
                <w:lang w:eastAsia="en-PH"/>
              </w:rPr>
              <w:t>Show pride in sharing local knowledge and processes through clear writing.</w:t>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2121" w:type="dxa"/>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605" w:type="dxa"/>
            <w:vMerge w:val="continue"/>
            <w:tcBorders>
              <w:left w:val="single" w:sz="4" w:space="0" w:color="000000"/>
              <w:bottom w:val="single" w:sz="4" w:space="0" w:color="000000"/>
              <w:right w:val="single" w:sz="4" w:space="0" w:color="000000"/>
            </w:tcBorders>
          </w:tcPr>
          <w:p>
            <w:pPr>
              <w:rPr/>
            </w:pPr>
            <w:r>
              <w:rPr/>
            </w:r>
          </w:p>
        </w:tc>
        <w:tc>
          <w:tcPr>
            <w:tcW w:w="3262" w:type="dxa"/>
            <w:vMerge w:val="continue"/>
            <w:tcBorders>
              <w:left w:val="single" w:sz="4" w:space="0" w:color="000000"/>
              <w:bottom w:val="single" w:sz="4" w:space="0" w:color="000000"/>
              <w:right w:val="single" w:sz="4" w:space="0" w:color="000000"/>
            </w:tcBorders>
          </w:tcPr>
          <w:p>
            <w:pPr>
              <w:rPr/>
            </w:pPr>
            <w:r>
              <w:rPr/>
            </w:r>
          </w:p>
        </w:tc>
        <w:tc>
          <w:tcPr>
            <w:tcW w:w="2918" w:type="dxa"/>
            <w:vMerge w:val="continue"/>
            <w:tcBorders>
              <w:left w:val="single" w:sz="4" w:space="0" w:color="000000"/>
              <w:bottom w:val="single" w:sz="4" w:space="0" w:color="000000"/>
              <w:right w:val="single" w:sz="4" w:space="0" w:color="000000"/>
            </w:tcBorders>
          </w:tcPr>
          <w:p>
            <w:pPr>
              <w:rPr/>
            </w:pPr>
            <w:r>
              <w:rPr/>
            </w:r>
          </w:p>
        </w:tc>
        <w:tc>
          <w:tcPr>
            <w:tcW w:w="4318" w:type="dxa"/>
            <w:vMerge w:val="continue"/>
            <w:tcBorders>
              <w:left w:val="single" w:sz="4" w:space="0" w:color="000000"/>
              <w:bottom w:val="single" w:sz="4" w:space="0" w:color="000000"/>
              <w:right w:val="single" w:sz="4" w:space="0" w:color="000000"/>
            </w:tcBorders>
          </w:tcPr>
          <w:p>
            <w:pPr>
              <w:rPr/>
            </w:pPr>
            <w:r>
              <w:rPr/>
            </w:r>
          </w:p>
        </w:tc>
        <w:tc>
          <w:tcPr>
            <w:tcW w:w="2783" w:type="dxa"/>
            <w:vMerge w:val="continue"/>
            <w:tcBorders>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tc>
      </w:tr>
      <w:tr>
        <w:trPr>
          <w:trHeight w:val="294" w:hRule="atLeast"/>
        </w:trPr>
        <w:tc>
          <w:tcPr>
            <w:tcW w:w="2121" w:type="dxa"/>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605" w:type="dxa"/>
            <w:vMerge w:val="continue"/>
            <w:tcBorders>
              <w:left w:val="single" w:sz="4" w:space="0" w:color="000000"/>
              <w:bottom w:val="single" w:sz="4" w:space="0" w:color="000000"/>
              <w:right w:val="single" w:sz="4" w:space="0" w:color="000000"/>
            </w:tcBorders>
          </w:tcPr>
          <w:p>
            <w:pPr>
              <w:rPr/>
            </w:pPr>
            <w:r>
              <w:rPr/>
            </w:r>
          </w:p>
        </w:tc>
        <w:tc>
          <w:tcPr>
            <w:tcW w:w="3262" w:type="dxa"/>
            <w:vMerge w:val="continue"/>
            <w:tcBorders>
              <w:left w:val="single" w:sz="4" w:space="0" w:color="000000"/>
              <w:bottom w:val="single" w:sz="4" w:space="0" w:color="000000"/>
              <w:right w:val="single" w:sz="4" w:space="0" w:color="000000"/>
            </w:tcBorders>
          </w:tcPr>
          <w:p>
            <w:pPr>
              <w:rPr/>
            </w:pPr>
            <w:r>
              <w:rPr/>
            </w:r>
          </w:p>
        </w:tc>
        <w:tc>
          <w:tcPr>
            <w:tcW w:w="2918" w:type="dxa"/>
            <w:vMerge w:val="continue"/>
            <w:tcBorders>
              <w:left w:val="single" w:sz="4" w:space="0" w:color="000000"/>
              <w:bottom w:val="single" w:sz="4" w:space="0" w:color="000000"/>
              <w:right w:val="single" w:sz="4" w:space="0" w:color="000000"/>
            </w:tcBorders>
          </w:tcPr>
          <w:p>
            <w:pPr>
              <w:rPr/>
            </w:pPr>
            <w:r>
              <w:rPr/>
            </w:r>
          </w:p>
        </w:tc>
        <w:tc>
          <w:tcPr>
            <w:tcW w:w="4318" w:type="dxa"/>
            <w:vMerge w:val="continue"/>
            <w:tcBorders>
              <w:left w:val="single" w:sz="4" w:space="0" w:color="000000"/>
              <w:bottom w:val="single" w:sz="4" w:space="0" w:color="000000"/>
              <w:right w:val="single" w:sz="4" w:space="0" w:color="000000"/>
            </w:tcBorders>
          </w:tcPr>
          <w:p>
            <w:pPr>
              <w:rPr/>
            </w:pPr>
            <w:r>
              <w:rPr/>
            </w:r>
          </w:p>
        </w:tc>
        <w:tc>
          <w:tcPr>
            <w:tcW w:w="2783" w:type="dxa"/>
            <w:vMerge w:val="continue"/>
            <w:tcBorders>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2121" w:type="dxa"/>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605" w:type="dxa"/>
            <w:vMerge w:val="continue"/>
            <w:tcBorders>
              <w:left w:val="single" w:sz="4" w:space="0" w:color="000000"/>
              <w:bottom w:val="single" w:sz="4" w:space="0" w:color="000000"/>
              <w:right w:val="single" w:sz="4" w:space="0" w:color="000000"/>
            </w:tcBorders>
          </w:tcPr>
          <w:p>
            <w:pPr>
              <w:rPr/>
            </w:pPr>
            <w:r>
              <w:rPr/>
            </w:r>
          </w:p>
        </w:tc>
        <w:tc>
          <w:tcPr>
            <w:tcW w:w="3262" w:type="dxa"/>
            <w:vMerge w:val="continue"/>
            <w:tcBorders>
              <w:left w:val="single" w:sz="4" w:space="0" w:color="000000"/>
              <w:bottom w:val="single" w:sz="4" w:space="0" w:color="000000"/>
              <w:right w:val="single" w:sz="4" w:space="0" w:color="000000"/>
            </w:tcBorders>
          </w:tcPr>
          <w:p>
            <w:pPr>
              <w:rPr/>
            </w:pPr>
            <w:r>
              <w:rPr/>
            </w:r>
          </w:p>
        </w:tc>
        <w:tc>
          <w:tcPr>
            <w:tcW w:w="2918" w:type="dxa"/>
            <w:vMerge w:val="continue"/>
            <w:tcBorders>
              <w:left w:val="single" w:sz="4" w:space="0" w:color="000000"/>
              <w:bottom w:val="single" w:sz="4" w:space="0" w:color="000000"/>
              <w:right w:val="single" w:sz="4" w:space="0" w:color="000000"/>
            </w:tcBorders>
          </w:tcPr>
          <w:p>
            <w:pPr>
              <w:rPr/>
            </w:pPr>
            <w:r>
              <w:rPr/>
            </w:r>
          </w:p>
        </w:tc>
        <w:tc>
          <w:tcPr>
            <w:tcW w:w="4318" w:type="dxa"/>
            <w:vMerge w:val="continue"/>
            <w:tcBorders>
              <w:left w:val="single" w:sz="4" w:space="0" w:color="000000"/>
              <w:bottom w:val="single" w:sz="4" w:space="0" w:color="000000"/>
              <w:right w:val="single" w:sz="4" w:space="0" w:color="000000"/>
            </w:tcBorders>
          </w:tcPr>
          <w:p>
            <w:pPr>
              <w:rPr/>
            </w:pPr>
            <w:r>
              <w:rPr/>
            </w:r>
          </w:p>
        </w:tc>
        <w:tc>
          <w:tcPr>
            <w:tcW w:w="2783" w:type="dxa"/>
            <w:vMerge w:val="continue"/>
            <w:tcBorders>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tcBorders>
              <w:top w:val="single" w:sz="4" w:space="0" w:color="000000"/>
              <w:left w:val="single" w:sz="4" w:space="0" w:color="000000"/>
              <w:bottom w:val="single" w:sz="4" w:space="0" w:color="000000"/>
              <w:right w:val="single" w:sz="4" w:space="0" w:color="000000"/>
            </w:tcBorders>
            <w:shd w:fill="FFFF99" w:val="clear"/>
          </w:tcPr>
          <w:p>
            <w:pPr>
              <w:widowControl w:val="false"/>
              <w:spacing w:lineRule="auto" w:line="240" w:after="0"/>
              <w:jc w:val="center"/>
              <w:rPr>
                <w:rFonts w:ascii="Century Gothic" w:hAnsi="Century Gothic" w:eastAsia="Times New Roman" w:cs="Calibri"/>
                <w:i/>
                <w:i/>
                <w:iCs/>
                <w:color w:val="000000"/>
                <w:kern w:val="0"/>
                <w:sz w:val="22"/>
                <w:szCs w:val="22"/>
              </w:rPr>
            </w:pPr>
            <w:r>
              <w:rPr>
                <w:rFonts w:eastAsia="Times New Roman" w:cs="Calibri" w:ascii="Century Gothic" w:hAnsi="Century Gothic"/>
                <w:b/>
                <w:bCs/>
                <w:color w:val="000000"/>
                <w:kern w:val="0"/>
                <w:sz w:val="22"/>
                <w:szCs w:val="22"/>
              </w:rPr>
              <w:t>Learning Resources</w:t>
            </w:r>
            <w:r>
              <w:rPr>
                <w:rFonts w:eastAsia="Times New Roman" w:cs="Calibri" w:ascii="Century Gothic" w:hAnsi="Century Gothic"/>
                <w:color w:val="000000"/>
                <w:kern w:val="0"/>
                <w:sz w:val="22"/>
                <w:szCs w:val="22"/>
              </w:rPr>
              <w:t xml:space="preserve">                                            </w:t>
            </w:r>
            <w:r>
              <w:rPr>
                <w:rFonts w:eastAsia="Times New Roman" w:cs="Calibri" w:ascii="Century Gothic" w:hAnsi="Century Gothic"/>
                <w:i/>
                <w:iCs/>
                <w:color w:val="000000"/>
                <w:kern w:val="0"/>
                <w:sz w:val="22"/>
                <w:szCs w:val="22"/>
              </w:rPr>
              <w:t xml:space="preserve">What learning resources will be helpful in reaching our objectives? </w:t>
            </w:r>
          </w:p>
          <w:p>
            <w:pPr>
              <w:widowControl w:val="false"/>
              <w:spacing w:lineRule="auto" w:line="240" w:after="0"/>
              <w:jc w:val="center"/>
              <w:rPr>
                <w:rFonts w:ascii="Century Gothic" w:hAnsi="Century Gothic" w:eastAsia="Times New Roman" w:cs="Calibri"/>
                <w:i/>
                <w:i/>
                <w:iCs/>
                <w:color w:val="000000"/>
                <w:kern w:val="0"/>
                <w:sz w:val="22"/>
                <w:szCs w:val="22"/>
              </w:rPr>
            </w:pPr>
            <w:r>
              <w:rPr>
                <w:rFonts w:eastAsia="Times New Roman" w:cs="Calibri" w:ascii="Century Gothic" w:hAnsi="Century Gothic"/>
                <w:i/>
                <w:iCs/>
                <w:color w:val="000000"/>
                <w:kern w:val="0"/>
                <w:sz w:val="22"/>
                <w:szCs w:val="22"/>
              </w:rPr>
              <w:t xml:space="preserve">What materials are available and inclusive? </w:t>
            </w:r>
          </w:p>
          <w:p>
            <w:pPr>
              <w:widowControl w:val="false"/>
              <w:spacing w:lineRule="auto" w:line="240" w:after="0"/>
              <w:jc w:val="center"/>
              <w:rPr>
                <w:rFonts w:ascii="Century Gothic" w:hAnsi="Century Gothic" w:eastAsia="Times New Roman" w:cs="Calibri"/>
                <w:i/>
                <w:i/>
                <w:iCs/>
                <w:color w:val="000000"/>
                <w:kern w:val="0"/>
                <w:sz w:val="22"/>
                <w:szCs w:val="22"/>
              </w:rPr>
            </w:pPr>
            <w:r>
              <w:rPr>
                <w:rFonts w:eastAsia="Times New Roman" w:cs="Calibri" w:ascii="Century Gothic" w:hAnsi="Century Gothic"/>
                <w:i/>
                <w:iCs/>
                <w:color w:val="000000"/>
                <w:kern w:val="0"/>
                <w:sz w:val="22"/>
                <w:szCs w:val="22"/>
              </w:rPr>
              <w:t>What modalities are accessible to everyone?</w:t>
            </w:r>
          </w:p>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i/>
                <w:iCs/>
                <w:color w:val="000000"/>
                <w:kern w:val="0"/>
                <w:sz w:val="22"/>
                <w:szCs w:val="22"/>
              </w:rPr>
              <w:t xml:space="preserve"> </w:t>
            </w:r>
            <w:r>
              <w:rPr>
                <w:rFonts w:eastAsia="Times New Roman" w:cs="Calibri" w:ascii="Century Gothic" w:hAnsi="Century Gothic"/>
                <w:i/>
                <w:iCs/>
                <w:color w:val="000000"/>
                <w:kern w:val="0"/>
                <w:sz w:val="22"/>
                <w:szCs w:val="22"/>
              </w:rPr>
              <w:t>In case of emergency, what alternative resources may be used?</w:t>
            </w:r>
          </w:p>
        </w:tc>
        <w:tc>
          <w:tcPr>
            <w:tcW w:w="3262" w:type="dxa"/>
            <w:tcBorders>
              <w:top w:val="single" w:sz="4" w:space="0" w:color="000000"/>
              <w:left w:val="single" w:sz="4" w:space="0" w:color="000000"/>
              <w:bottom w:val="single" w:sz="4" w:space="0" w:color="000000"/>
              <w:right w:val="single" w:sz="4" w:space="0" w:color="000000"/>
            </w:tcBorders>
          </w:tcPr>
          <w:p>
            <w:pPr>
              <w:widowControl w:val="false"/>
              <w:numPr>
                <w:ilvl w:val="0"/>
                <w:numId w:val="2"/>
              </w:numPr>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DepEd TV video: 'Understanding Expository Text Structures' (5-minute segment on sequence/process),Text excerpt: 'How to Prepare for a Typhoon' – step-by-step guide from DepEd English Module</w:t>
            </w:r>
          </w:p>
        </w:tc>
        <w:tc>
          <w:tcPr>
            <w:tcW w:w="2918" w:type="dxa"/>
            <w:tcBorders>
              <w:top w:val="single" w:sz="4" w:space="0" w:color="000000"/>
              <w:left w:val="single" w:sz="4" w:space="0" w:color="000000"/>
              <w:bottom w:val="single" w:sz="4" w:space="0" w:color="000000"/>
              <w:right w:val="single" w:sz="4" w:space="0" w:color="000000"/>
            </w:tcBorders>
          </w:tcPr>
          <w:p>
            <w:pPr>
              <w:widowControl w:val="false"/>
              <w:numPr>
                <w:ilvl w:val="0"/>
                <w:numId w:val="6"/>
              </w:numPr>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Text excerpt: 'The Legend of Mariang Makiling' (DepEd LRMDS version, summarized for expository analysis),Graphic Organizer: Sequence Chart (5-step template, printed and digital versions)</w:t>
            </w:r>
          </w:p>
        </w:tc>
        <w:tc>
          <w:tcPr>
            <w:tcW w:w="4318" w:type="dxa"/>
            <w:tcBorders>
              <w:top w:val="single" w:sz="4" w:space="0" w:color="000000"/>
              <w:left w:val="single" w:sz="4" w:space="0" w:color="000000"/>
              <w:bottom w:val="single" w:sz="4" w:space="0" w:color="000000"/>
              <w:right w:val="single" w:sz="4" w:space="0" w:color="000000"/>
            </w:tcBorders>
          </w:tcPr>
          <w:p>
            <w:pPr>
              <w:widowControl w:val="false"/>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Sample expository text: 'How to Organize a Barangay Clean-Up Drive' (DepEd English Module),Annotation tools: colored pens, sticky notes, or digital annotation app</w:t>
            </w:r>
          </w:p>
        </w:tc>
        <w:tc>
          <w:tcPr>
            <w:tcW w:w="2783" w:type="dxa"/>
            <w:tcBorders>
              <w:top w:val="single" w:sz="4" w:space="0" w:color="000000"/>
              <w:left w:val="single" w:sz="4" w:space="0" w:color="000000"/>
              <w:bottom w:val="single" w:sz="4" w:space="0" w:color="000000"/>
              <w:right w:val="single" w:sz="4" w:space="0" w:color="000000"/>
            </w:tcBorders>
          </w:tcPr>
          <w:p>
            <w:pPr>
              <w:widowControl w:val="false"/>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Writing template: Expository Paragraph Organizer (with sequence signal word prompts),Sample student models: 'How to Join a Barangay Fiesta Parade' (DepEd English Module)</w:t>
            </w:r>
          </w:p>
        </w:tc>
        <w:tc>
          <w:tcPr>
            <w:tcW w:w="270" w:type="dxa"/>
            <w:tcBorders/>
          </w:tcPr>
          <w:p>
            <w:pPr>
              <w:widowControl w:val="false"/>
              <w:rPr/>
            </w:pPr>
            <w:r>
              <w:rPr/>
            </w:r>
          </w:p>
        </w:tc>
      </w:tr>
      <w:tr>
        <w:trPr>
          <w:trHeight w:val="294" w:hRule="atLeast"/>
        </w:trPr>
        <w:tc>
          <w:tcPr>
            <w:tcW w:w="3726" w:type="dxa"/>
            <w:gridSpan w:val="2"/>
            <w:vMerge w:val="restart"/>
            <w:tcBorders>
              <w:top w:val="single" w:sz="4" w:space="0" w:color="000000"/>
              <w:left w:val="single" w:sz="4" w:space="0" w:color="000000"/>
              <w:bottom w:val="single" w:sz="4" w:space="0" w:color="000000"/>
              <w:right w:val="single" w:sz="4" w:space="0" w:color="000000"/>
            </w:tcBorders>
            <w:shd w:fill="FFFF99" w:val="clear"/>
          </w:tcPr>
          <w:p>
            <w:pPr>
              <w:widowControl w:val="false"/>
              <w:spacing w:lineRule="auto" w:line="240" w:after="0"/>
              <w:jc w:val="center"/>
              <w:rPr>
                <w:rFonts w:ascii="Century Gothic" w:hAnsi="Century Gothic" w:eastAsia="Times New Roman" w:cs="Calibri"/>
                <w:i/>
                <w:i/>
                <w:iCs/>
                <w:color w:val="000000"/>
                <w:kern w:val="0"/>
                <w:sz w:val="22"/>
                <w:szCs w:val="22"/>
              </w:rPr>
            </w:pPr>
            <w:r>
              <w:rPr>
                <w:rFonts w:eastAsia="Times New Roman" w:cs="Calibri" w:ascii="Century Gothic" w:hAnsi="Century Gothic"/>
                <w:b/>
                <w:bCs/>
                <w:color w:val="000000"/>
                <w:kern w:val="0"/>
                <w:sz w:val="22"/>
                <w:szCs w:val="22"/>
              </w:rPr>
              <w:t>Self- Check</w:t>
            </w:r>
            <w:r>
              <w:rPr>
                <w:rFonts w:eastAsia="Times New Roman" w:cs="Calibri" w:ascii="Century Gothic" w:hAnsi="Century Gothic"/>
                <w:color w:val="000000"/>
                <w:kern w:val="0"/>
                <w:sz w:val="22"/>
                <w:szCs w:val="22"/>
              </w:rPr>
              <w:t xml:space="preserve">                                                             </w:t>
            </w:r>
            <w:r>
              <w:rPr>
                <w:rFonts w:eastAsia="Times New Roman" w:cs="Calibri" w:ascii="Century Gothic" w:hAnsi="Century Gothic"/>
                <w:i/>
                <w:iCs/>
                <w:color w:val="000000"/>
                <w:kern w:val="0"/>
                <w:sz w:val="22"/>
                <w:szCs w:val="22"/>
              </w:rPr>
              <w:t>Here are some reminders as I plan my lesson. Was I able to do the following?</w:t>
            </w:r>
          </w:p>
          <w:p>
            <w:pPr>
              <w:widowControl w:val="false"/>
              <w:spacing w:lineRule="auto" w:line="240" w:after="0"/>
              <w:jc w:val="center"/>
              <w:rPr>
                <w:rFonts w:ascii="Century Gothic" w:hAnsi="Century Gothic" w:eastAsia="Times New Roman" w:cs="Calibri"/>
                <w:i/>
                <w:i/>
                <w:iCs/>
                <w:color w:val="000000"/>
                <w:kern w:val="0"/>
                <w:sz w:val="22"/>
                <w:szCs w:val="22"/>
              </w:rPr>
            </w:pPr>
            <w:r>
              <w:rPr>
                <w:rFonts w:eastAsia="Times New Roman" w:cs="Calibri" w:ascii="Century Gothic" w:hAnsi="Century Gothic"/>
                <w:i/>
                <w:iCs/>
                <w:color w:val="000000"/>
                <w:kern w:val="0"/>
                <w:sz w:val="22"/>
                <w:szCs w:val="22"/>
              </w:rPr>
            </w:r>
          </w:p>
          <w:p>
            <w:pPr>
              <w:widowControl w:val="false"/>
              <w:spacing w:lineRule="auto" w:line="240" w:after="0"/>
              <w:jc w:val="center"/>
              <w:rPr>
                <w:rFonts w:ascii="Century Gothic" w:hAnsi="Century Gothic" w:eastAsia="Times New Roman" w:cs="Calibri"/>
                <w:i/>
                <w:i/>
                <w:iCs/>
                <w:color w:val="000000"/>
                <w:kern w:val="0"/>
                <w:sz w:val="22"/>
                <w:szCs w:val="22"/>
              </w:rPr>
            </w:pPr>
            <w:r>
              <w:rPr>
                <w:rFonts w:eastAsia="Times New Roman" w:cs="Calibri" w:ascii="Century Gothic" w:hAnsi="Century Gothic"/>
                <w:i/>
                <w:iCs/>
                <w:color w:val="000000"/>
                <w:kern w:val="0"/>
                <w:sz w:val="22"/>
                <w:szCs w:val="22"/>
              </w:rPr>
            </w:r>
          </w:p>
          <w:p>
            <w:pPr>
              <w:widowControl w:val="false"/>
              <w:spacing w:lineRule="auto" w:line="240" w:after="0"/>
              <w:jc w:val="center"/>
              <w:rPr>
                <w:rFonts w:ascii="Century Gothic" w:hAnsi="Century Gothic" w:eastAsia="Times New Roman" w:cs="Calibri"/>
                <w:i/>
                <w:i/>
                <w:iCs/>
                <w:color w:val="000000"/>
                <w:kern w:val="0"/>
                <w:sz w:val="22"/>
                <w:szCs w:val="22"/>
              </w:rPr>
            </w:pPr>
            <w:r>
              <w:rPr>
                <w:rFonts w:eastAsia="Times New Roman" w:cs="Calibri" w:ascii="Century Gothic" w:hAnsi="Century Gothic"/>
                <w:i/>
                <w:iCs/>
                <w:color w:val="000000"/>
                <w:kern w:val="0"/>
                <w:sz w:val="22"/>
                <w:szCs w:val="22"/>
              </w:rPr>
            </w:r>
          </w:p>
          <w:p>
            <w:pPr>
              <w:widowControl w:val="false"/>
              <w:spacing w:lineRule="auto" w:line="240" w:after="0"/>
              <w:jc w:val="center"/>
              <w:rPr>
                <w:rFonts w:ascii="Century Gothic" w:hAnsi="Century Gothic" w:eastAsia="Times New Roman" w:cs="Calibri"/>
                <w:i/>
                <w:i/>
                <w:iCs/>
                <w:color w:val="000000"/>
                <w:kern w:val="0"/>
                <w:sz w:val="22"/>
                <w:szCs w:val="22"/>
              </w:rPr>
            </w:pPr>
            <w:r>
              <w:rPr>
                <w:rFonts w:eastAsia="Times New Roman" w:cs="Calibri" w:ascii="Century Gothic" w:hAnsi="Century Gothic"/>
                <w:i/>
                <w:iCs/>
                <w:color w:val="000000"/>
                <w:kern w:val="0"/>
                <w:sz w:val="22"/>
                <w:szCs w:val="22"/>
              </w:rPr>
            </w:r>
          </w:p>
          <w:p>
            <w:pPr>
              <w:widowControl w:val="false"/>
              <w:spacing w:lineRule="auto" w:line="240" w:after="0"/>
              <w:jc w:val="center"/>
              <w:rPr>
                <w:rFonts w:ascii="Century Gothic" w:hAnsi="Century Gothic" w:eastAsia="Times New Roman" w:cs="Calibri"/>
                <w:i/>
                <w:i/>
                <w:iCs/>
                <w:color w:val="000000"/>
                <w:kern w:val="0"/>
                <w:sz w:val="22"/>
                <w:szCs w:val="22"/>
              </w:rPr>
            </w:pPr>
            <w:r>
              <w:rPr>
                <w:rFonts w:eastAsia="Times New Roman" w:cs="Calibri" w:ascii="Century Gothic" w:hAnsi="Century Gothic"/>
                <w:i/>
                <w:iCs/>
                <w:color w:val="000000"/>
                <w:kern w:val="0"/>
                <w:sz w:val="22"/>
                <w:szCs w:val="22"/>
              </w:rPr>
            </w:r>
          </w:p>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tc>
        <w:tc>
          <w:tcPr>
            <w:tcW w:w="13281" w:type="dxa"/>
            <w:gridSpan w:val="4"/>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mc:AlternateContent>
                <mc:Choice Requires="wps">
                  <w:drawing>
                    <wp:anchor behindDoc="1" distT="0" distB="25400" distL="0" distR="12700" simplePos="0" locked="0" layoutInCell="0" allowOverlap="1" relativeHeight="19">
                      <wp:simplePos x="0" y="0"/>
                      <wp:positionH relativeFrom="column">
                        <wp:posOffset>69850</wp:posOffset>
                      </wp:positionH>
                      <wp:positionV relativeFrom="paragraph">
                        <wp:posOffset>170180</wp:posOffset>
                      </wp:positionV>
                      <wp:extent cx="234950" cy="222250"/>
                      <wp:effectExtent l="5080" t="5080" r="5080" b="5080"/>
                      <wp:wrapNone/>
                      <wp:docPr id="9" name="Text Box 2"/>
                      <a:graphic xmlns:a="http://schemas.openxmlformats.org/drawingml/2006/main">
                        <a:graphicData uri="http://schemas.microsoft.com/office/word/2010/wordprocessingShape">
                          <wps:wsp>
                            <wps:cNvSpPr/>
                            <wps:spPr>
                              <a:xfrm>
                                <a:off x="0" y="0"/>
                                <a:ext cx="235080" cy="222120"/>
                              </a:xfrm>
                              <a:prstGeom prst="rect">
                                <a:avLst/>
                              </a:prstGeom>
                              <a:solidFill>
                                <a:srgbClr val="ffffff"/>
                              </a:solidFill>
                              <a:ln w="9360">
                                <a:solidFill>
                                  <a:srgbClr val="4472c4"/>
                                </a:solidFill>
                                <a:miter/>
                              </a:ln>
                            </wps:spPr>
                            <wps:style>
                              <a:lnRef idx="0"/>
                              <a:fillRef idx="0"/>
                              <a:effectRef idx="0"/>
                              <a:fontRef idx="minor"/>
                            </wps:style>
                            <wps:txbx>
                              <w:txbxContent>
                                <w:p>
                                  <w:pPr>
                                    <w:pStyle w:val="FrameContents"/>
                                    <w:widowControl w:val="false"/>
                                    <w:rPr/>
                                  </w:pPr>
                                  <w:r>
                                    <w:rPr/>
                                    <w:drawing>
                                      <wp:inline distT="0" distB="0" distL="0" distR="0">
                                        <wp:extent cx="43180" cy="43180"/>
                                        <wp:effectExtent l="0" t="0" r="0" b="0"/>
                                        <wp:docPr id="11" name="Picture 2920620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92062053" descr=""/>
                                                <pic:cNvPicPr>
                                                  <a:picLocks noChangeAspect="1" noChangeArrowheads="1"/>
                                                </pic:cNvPicPr>
                                              </pic:nvPicPr>
                                              <pic:blipFill>
                                                <a:blip r:embed="rId4"/>
                                                <a:stretch>
                                                  <a:fillRect/>
                                                </a:stretch>
                                              </pic:blipFill>
                                              <pic:spPr bwMode="auto">
                                                <a:xfrm>
                                                  <a:off x="0" y="0"/>
                                                  <a:ext cx="43180" cy="43180"/>
                                                </a:xfrm>
                                                <a:prstGeom prst="rect">
                                                  <a:avLst/>
                                                </a:prstGeom>
                                              </pic:spPr>
                                            </pic:pic>
                                          </a:graphicData>
                                        </a:graphic>
                                      </wp:inline>
                                    </w:drawing>
                                  </w:r>
                                </w:p>
                              </w:txbxContent>
                            </wps:txbx>
                            <wps:bodyPr anchor="t">
                              <a:noAutofit/>
                            </wps:bodyPr>
                          </wps:wsp>
                        </a:graphicData>
                      </a:graphic>
                    </wp:anchor>
                  </w:drawing>
                </mc:Choice>
                <mc:Fallback>
                  <w:pict>
                    <v:rect id="shape_0" ID="Text Box 2" path="m0,0l-2147483645,0l-2147483645,-2147483646l0,-2147483646xe" fillcolor="white" stroked="t" o:allowincell="f" style="position:absolute;margin-left:5.5pt;margin-top:13.4pt;width:18.45pt;height:17.45pt;mso-wrap-style:none;v-text-anchor:middle">
                      <v:fill o:detectmouseclick="t" type="solid" color2="black"/>
                      <v:stroke color="#4472c4" weight="9360" joinstyle="miter" endcap="flat"/>
                      <v:textbox>
                        <w:txbxContent>
                          <w:p>
                            <w:pPr>
                              <w:pStyle w:val="FrameContents"/>
                              <w:widowControl w:val="false"/>
                              <w:rPr/>
                            </w:pPr>
                            <w:r>
                              <w:rPr/>
                              <w:drawing>
                                <wp:inline distT="0" distB="0" distL="0" distR="0">
                                  <wp:extent cx="43180" cy="43180"/>
                                  <wp:effectExtent l="0" t="0" r="0" b="0"/>
                                  <wp:docPr id="12" name="Picture 2920620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92062053" descr=""/>
                                          <pic:cNvPicPr>
                                            <a:picLocks noChangeAspect="1" noChangeArrowheads="1"/>
                                          </pic:cNvPicPr>
                                        </pic:nvPicPr>
                                        <pic:blipFill>
                                          <a:blip r:embed="rId5"/>
                                          <a:stretch>
                                            <a:fillRect/>
                                          </a:stretch>
                                        </pic:blipFill>
                                        <pic:spPr bwMode="auto">
                                          <a:xfrm>
                                            <a:off x="0" y="0"/>
                                            <a:ext cx="43180" cy="43180"/>
                                          </a:xfrm>
                                          <a:prstGeom prst="rect">
                                            <a:avLst/>
                                          </a:prstGeom>
                                        </pic:spPr>
                                      </pic:pic>
                                    </a:graphicData>
                                  </a:graphic>
                                </wp:inline>
                              </w:drawing>
                            </w:r>
                          </w:p>
                        </w:txbxContent>
                      </v:textbox>
                      <w10:wrap type="none"/>
                    </v:rect>
                  </w:pict>
                </mc:Fallback>
              </mc:AlternateContent>
            </w:r>
          </w:p>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mc:AlternateContent>
                <mc:Choice Requires="wps">
                  <w:drawing>
                    <wp:anchor behindDoc="1" distT="0" distB="25400" distL="0" distR="12700" simplePos="0" locked="0" layoutInCell="0" allowOverlap="1" relativeHeight="13">
                      <wp:simplePos x="0" y="0"/>
                      <wp:positionH relativeFrom="column">
                        <wp:posOffset>3251200</wp:posOffset>
                      </wp:positionH>
                      <wp:positionV relativeFrom="paragraph">
                        <wp:posOffset>57150</wp:posOffset>
                      </wp:positionV>
                      <wp:extent cx="234950" cy="222250"/>
                      <wp:effectExtent l="5080" t="5080" r="5080" b="5080"/>
                      <wp:wrapNone/>
                      <wp:docPr id="13" name="Text Box 2"/>
                      <a:graphic xmlns:a="http://schemas.openxmlformats.org/drawingml/2006/main">
                        <a:graphicData uri="http://schemas.microsoft.com/office/word/2010/wordprocessingShape">
                          <wps:wsp>
                            <wps:cNvSpPr/>
                            <wps:spPr>
                              <a:xfrm>
                                <a:off x="0" y="0"/>
                                <a:ext cx="235080" cy="222120"/>
                              </a:xfrm>
                              <a:prstGeom prst="rect">
                                <a:avLst/>
                              </a:prstGeom>
                              <a:solidFill>
                                <a:srgbClr val="ffffff"/>
                              </a:solidFill>
                              <a:ln w="9360">
                                <a:solidFill>
                                  <a:srgbClr val="4472c4"/>
                                </a:solidFill>
                                <a:miter/>
                              </a:ln>
                            </wps:spPr>
                            <wps:style>
                              <a:lnRef idx="0"/>
                              <a:fillRef idx="0"/>
                              <a:effectRef idx="0"/>
                              <a:fontRef idx="minor"/>
                            </wps:style>
                            <wps:txbx>
                              <w:txbxContent>
                                <w:p>
                                  <w:pPr>
                                    <w:pStyle w:val="FrameContents"/>
                                    <w:widowControl w:val="false"/>
                                    <w:rPr/>
                                  </w:pPr>
                                  <w:r>
                                    <w:rPr/>
                                    <w:drawing>
                                      <wp:inline distT="0" distB="0" distL="0" distR="0">
                                        <wp:extent cx="43180" cy="43180"/>
                                        <wp:effectExtent l="0" t="0" r="0" b="0"/>
                                        <wp:docPr id="15"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
                                                <pic:cNvPicPr>
                                                  <a:picLocks noChangeAspect="1" noChangeArrowheads="1"/>
                                                </pic:cNvPicPr>
                                              </pic:nvPicPr>
                                              <pic:blipFill>
                                                <a:blip r:embed="rId6"/>
                                                <a:stretch>
                                                  <a:fillRect/>
                                                </a:stretch>
                                              </pic:blipFill>
                                              <pic:spPr bwMode="auto">
                                                <a:xfrm>
                                                  <a:off x="0" y="0"/>
                                                  <a:ext cx="43180" cy="43180"/>
                                                </a:xfrm>
                                                <a:prstGeom prst="rect">
                                                  <a:avLst/>
                                                </a:prstGeom>
                                              </pic:spPr>
                                            </pic:pic>
                                          </a:graphicData>
                                        </a:graphic>
                                      </wp:inline>
                                    </w:drawing>
                                  </w:r>
                                </w:p>
                              </w:txbxContent>
                            </wps:txbx>
                            <wps:bodyPr anchor="t">
                              <a:noAutofit/>
                            </wps:bodyPr>
                          </wps:wsp>
                        </a:graphicData>
                      </a:graphic>
                    </wp:anchor>
                  </w:drawing>
                </mc:Choice>
                <mc:Fallback>
                  <w:pict>
                    <v:rect id="shape_0" ID="Text Box 2" path="m0,0l-2147483645,0l-2147483645,-2147483646l0,-2147483646xe" fillcolor="white" stroked="t" o:allowincell="f" style="position:absolute;margin-left:256pt;margin-top:4.5pt;width:18.45pt;height:17.45pt;mso-wrap-style:none;v-text-anchor:middle">
                      <v:fill o:detectmouseclick="t" type="solid" color2="black"/>
                      <v:stroke color="#4472c4" weight="9360" joinstyle="miter" endcap="flat"/>
                      <v:textbox>
                        <w:txbxContent>
                          <w:p>
                            <w:pPr>
                              <w:pStyle w:val="FrameContents"/>
                              <w:widowControl w:val="false"/>
                              <w:rPr/>
                            </w:pPr>
                            <w:r>
                              <w:rPr/>
                              <w:drawing>
                                <wp:inline distT="0" distB="0" distL="0" distR="0">
                                  <wp:extent cx="43180" cy="43180"/>
                                  <wp:effectExtent l="0" t="0" r="0" b="0"/>
                                  <wp:docPr id="16"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
                                          <pic:cNvPicPr>
                                            <a:picLocks noChangeAspect="1" noChangeArrowheads="1"/>
                                          </pic:cNvPicPr>
                                        </pic:nvPicPr>
                                        <pic:blipFill>
                                          <a:blip r:embed="rId7"/>
                                          <a:stretch>
                                            <a:fillRect/>
                                          </a:stretch>
                                        </pic:blipFill>
                                        <pic:spPr bwMode="auto">
                                          <a:xfrm>
                                            <a:off x="0" y="0"/>
                                            <a:ext cx="43180" cy="43180"/>
                                          </a:xfrm>
                                          <a:prstGeom prst="rect">
                                            <a:avLst/>
                                          </a:prstGeom>
                                        </pic:spPr>
                                      </pic:pic>
                                    </a:graphicData>
                                  </a:graphic>
                                </wp:inline>
                              </w:drawing>
                            </w:r>
                          </w:p>
                        </w:txbxContent>
                      </v:textbox>
                      <w10:wrap type="none"/>
                    </v:rect>
                  </w:pict>
                </mc:Fallback>
              </mc:AlternateContent>
            </w:r>
          </w:p>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mc:AlternateContent>
                <mc:Choice Requires="wps">
                  <w:drawing>
                    <wp:anchor behindDoc="1" distT="0" distB="25400" distL="0" distR="12700" simplePos="0" locked="0" layoutInCell="0" allowOverlap="1" relativeHeight="3">
                      <wp:simplePos x="0" y="0"/>
                      <wp:positionH relativeFrom="column">
                        <wp:posOffset>49530</wp:posOffset>
                      </wp:positionH>
                      <wp:positionV relativeFrom="paragraph">
                        <wp:posOffset>136525</wp:posOffset>
                      </wp:positionV>
                      <wp:extent cx="234950" cy="222250"/>
                      <wp:effectExtent l="5080" t="5080" r="5080" b="5080"/>
                      <wp:wrapNone/>
                      <wp:docPr id="17" name="Text Box 2"/>
                      <a:graphic xmlns:a="http://schemas.openxmlformats.org/drawingml/2006/main">
                        <a:graphicData uri="http://schemas.microsoft.com/office/word/2010/wordprocessingShape">
                          <wps:wsp>
                            <wps:cNvSpPr/>
                            <wps:spPr>
                              <a:xfrm>
                                <a:off x="0" y="0"/>
                                <a:ext cx="235080" cy="222120"/>
                              </a:xfrm>
                              <a:prstGeom prst="rect">
                                <a:avLst/>
                              </a:prstGeom>
                              <a:solidFill>
                                <a:srgbClr val="ffffff"/>
                              </a:solidFill>
                              <a:ln w="9360">
                                <a:solidFill>
                                  <a:srgbClr val="4472c4"/>
                                </a:solidFill>
                                <a:miter/>
                              </a:ln>
                            </wps:spPr>
                            <wps:style>
                              <a:lnRef idx="0"/>
                              <a:fillRef idx="0"/>
                              <a:effectRef idx="0"/>
                              <a:fontRef idx="minor"/>
                            </wps:style>
                            <wps:txbx>
                              <w:txbxContent>
                                <w:p>
                                  <w:pPr>
                                    <w:pStyle w:val="FrameContents"/>
                                    <w:widowControl w:val="false"/>
                                    <w:rPr/>
                                  </w:pPr>
                                  <w:r>
                                    <w:rPr/>
                                    <w:drawing>
                                      <wp:inline distT="0" distB="0" distL="0" distR="0">
                                        <wp:extent cx="43180" cy="43180"/>
                                        <wp:effectExtent l="0" t="0" r="0" b="0"/>
                                        <wp:docPr id="19"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 descr=""/>
                                                <pic:cNvPicPr>
                                                  <a:picLocks noChangeAspect="1" noChangeArrowheads="1"/>
                                                </pic:cNvPicPr>
                                              </pic:nvPicPr>
                                              <pic:blipFill>
                                                <a:blip r:embed="rId8"/>
                                                <a:stretch>
                                                  <a:fillRect/>
                                                </a:stretch>
                                              </pic:blipFill>
                                              <pic:spPr bwMode="auto">
                                                <a:xfrm>
                                                  <a:off x="0" y="0"/>
                                                  <a:ext cx="43180" cy="43180"/>
                                                </a:xfrm>
                                                <a:prstGeom prst="rect">
                                                  <a:avLst/>
                                                </a:prstGeom>
                                              </pic:spPr>
                                            </pic:pic>
                                          </a:graphicData>
                                        </a:graphic>
                                      </wp:inline>
                                    </w:drawing>
                                  </w:r>
                                </w:p>
                              </w:txbxContent>
                            </wps:txbx>
                            <wps:bodyPr anchor="t">
                              <a:noAutofit/>
                            </wps:bodyPr>
                          </wps:wsp>
                        </a:graphicData>
                      </a:graphic>
                    </wp:anchor>
                  </w:drawing>
                </mc:Choice>
                <mc:Fallback>
                  <w:pict>
                    <v:rect id="shape_0" ID="Text Box 2" path="m0,0l-2147483645,0l-2147483645,-2147483646l0,-2147483646xe" fillcolor="white" stroked="t" o:allowincell="f" style="position:absolute;margin-left:3.9pt;margin-top:10.75pt;width:18.45pt;height:17.45pt;mso-wrap-style:none;v-text-anchor:middle">
                      <v:fill o:detectmouseclick="t" type="solid" color2="black"/>
                      <v:stroke color="#4472c4" weight="9360" joinstyle="miter" endcap="flat"/>
                      <v:textbox>
                        <w:txbxContent>
                          <w:p>
                            <w:pPr>
                              <w:pStyle w:val="FrameContents"/>
                              <w:widowControl w:val="false"/>
                              <w:rPr/>
                            </w:pPr>
                            <w:r>
                              <w:rPr/>
                              <w:drawing>
                                <wp:inline distT="0" distB="0" distL="0" distR="0">
                                  <wp:extent cx="43180" cy="43180"/>
                                  <wp:effectExtent l="0" t="0" r="0" b="0"/>
                                  <wp:docPr id="20"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 descr=""/>
                                          <pic:cNvPicPr>
                                            <a:picLocks noChangeAspect="1" noChangeArrowheads="1"/>
                                          </pic:cNvPicPr>
                                        </pic:nvPicPr>
                                        <pic:blipFill>
                                          <a:blip r:embed="rId9"/>
                                          <a:stretch>
                                            <a:fillRect/>
                                          </a:stretch>
                                        </pic:blipFill>
                                        <pic:spPr bwMode="auto">
                                          <a:xfrm>
                                            <a:off x="0" y="0"/>
                                            <a:ext cx="43180" cy="43180"/>
                                          </a:xfrm>
                                          <a:prstGeom prst="rect">
                                            <a:avLst/>
                                          </a:prstGeom>
                                        </pic:spPr>
                                      </pic:pic>
                                    </a:graphicData>
                                  </a:graphic>
                                </wp:inline>
                              </w:drawing>
                            </w:r>
                          </w:p>
                        </w:txbxContent>
                      </v:textbox>
                      <w10:wrap type="none"/>
                    </v:rect>
                  </w:pict>
                </mc:Fallback>
              </mc:AlternateContent>
            </w:r>
          </w:p>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mc:AlternateContent>
                <mc:Choice Requires="wps">
                  <w:drawing>
                    <wp:anchor behindDoc="1" distT="0" distB="25400" distL="0" distR="12700" simplePos="0" locked="0" layoutInCell="0" allowOverlap="1" relativeHeight="7">
                      <wp:simplePos x="0" y="0"/>
                      <wp:positionH relativeFrom="column">
                        <wp:posOffset>3251200</wp:posOffset>
                      </wp:positionH>
                      <wp:positionV relativeFrom="paragraph">
                        <wp:posOffset>15240</wp:posOffset>
                      </wp:positionV>
                      <wp:extent cx="234950" cy="222250"/>
                      <wp:effectExtent l="5080" t="5080" r="5080" b="5080"/>
                      <wp:wrapNone/>
                      <wp:docPr id="21" name="Text Box 2"/>
                      <a:graphic xmlns:a="http://schemas.openxmlformats.org/drawingml/2006/main">
                        <a:graphicData uri="http://schemas.microsoft.com/office/word/2010/wordprocessingShape">
                          <wps:wsp>
                            <wps:cNvSpPr/>
                            <wps:spPr>
                              <a:xfrm>
                                <a:off x="0" y="0"/>
                                <a:ext cx="235080" cy="222120"/>
                              </a:xfrm>
                              <a:prstGeom prst="rect">
                                <a:avLst/>
                              </a:prstGeom>
                              <a:solidFill>
                                <a:srgbClr val="ffffff"/>
                              </a:solidFill>
                              <a:ln w="9360">
                                <a:solidFill>
                                  <a:srgbClr val="4472c4"/>
                                </a:solidFill>
                                <a:miter/>
                              </a:ln>
                            </wps:spPr>
                            <wps:style>
                              <a:lnRef idx="0"/>
                              <a:fillRef idx="0"/>
                              <a:effectRef idx="0"/>
                              <a:fontRef idx="minor"/>
                            </wps:style>
                            <wps:txbx>
                              <w:txbxContent>
                                <w:p>
                                  <w:pPr>
                                    <w:pStyle w:val="FrameContents"/>
                                    <w:widowControl w:val="false"/>
                                    <w:rPr/>
                                  </w:pPr>
                                  <w:r>
                                    <w:rPr/>
                                    <w:drawing>
                                      <wp:inline distT="0" distB="0" distL="0" distR="0">
                                        <wp:extent cx="43180" cy="43180"/>
                                        <wp:effectExtent l="0" t="0" r="0" b="0"/>
                                        <wp:docPr id="2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 descr=""/>
                                                <pic:cNvPicPr>
                                                  <a:picLocks noChangeAspect="1" noChangeArrowheads="1"/>
                                                </pic:cNvPicPr>
                                              </pic:nvPicPr>
                                              <pic:blipFill>
                                                <a:blip r:embed="rId10"/>
                                                <a:stretch>
                                                  <a:fillRect/>
                                                </a:stretch>
                                              </pic:blipFill>
                                              <pic:spPr bwMode="auto">
                                                <a:xfrm>
                                                  <a:off x="0" y="0"/>
                                                  <a:ext cx="43180" cy="43180"/>
                                                </a:xfrm>
                                                <a:prstGeom prst="rect">
                                                  <a:avLst/>
                                                </a:prstGeom>
                                              </pic:spPr>
                                            </pic:pic>
                                          </a:graphicData>
                                        </a:graphic>
                                      </wp:inline>
                                    </w:drawing>
                                  </w:r>
                                </w:p>
                              </w:txbxContent>
                            </wps:txbx>
                            <wps:bodyPr anchor="t">
                              <a:noAutofit/>
                            </wps:bodyPr>
                          </wps:wsp>
                        </a:graphicData>
                      </a:graphic>
                    </wp:anchor>
                  </w:drawing>
                </mc:Choice>
                <mc:Fallback>
                  <w:pict>
                    <v:rect id="shape_0" ID="Text Box 2" path="m0,0l-2147483645,0l-2147483645,-2147483646l0,-2147483646xe" fillcolor="white" stroked="t" o:allowincell="f" style="position:absolute;margin-left:256pt;margin-top:1.2pt;width:18.45pt;height:17.45pt;mso-wrap-style:none;v-text-anchor:middle">
                      <v:fill o:detectmouseclick="t" type="solid" color2="black"/>
                      <v:stroke color="#4472c4" weight="9360" joinstyle="miter" endcap="flat"/>
                      <v:textbox>
                        <w:txbxContent>
                          <w:p>
                            <w:pPr>
                              <w:pStyle w:val="FrameContents"/>
                              <w:widowControl w:val="false"/>
                              <w:rPr/>
                            </w:pPr>
                            <w:r>
                              <w:rPr/>
                              <w:drawing>
                                <wp:inline distT="0" distB="0" distL="0" distR="0">
                                  <wp:extent cx="43180" cy="43180"/>
                                  <wp:effectExtent l="0" t="0" r="0" b="0"/>
                                  <wp:docPr id="2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 descr=""/>
                                          <pic:cNvPicPr>
                                            <a:picLocks noChangeAspect="1" noChangeArrowheads="1"/>
                                          </pic:cNvPicPr>
                                        </pic:nvPicPr>
                                        <pic:blipFill>
                                          <a:blip r:embed="rId11"/>
                                          <a:stretch>
                                            <a:fillRect/>
                                          </a:stretch>
                                        </pic:blipFill>
                                        <pic:spPr bwMode="auto">
                                          <a:xfrm>
                                            <a:off x="0" y="0"/>
                                            <a:ext cx="43180" cy="43180"/>
                                          </a:xfrm>
                                          <a:prstGeom prst="rect">
                                            <a:avLst/>
                                          </a:prstGeom>
                                        </pic:spPr>
                                      </pic:pic>
                                    </a:graphicData>
                                  </a:graphic>
                                </wp:inline>
                              </w:drawing>
                            </w:r>
                          </w:p>
                        </w:txbxContent>
                      </v:textbox>
                      <w10:wrap type="none"/>
                    </v:rect>
                  </w:pict>
                </mc:Fallback>
              </mc:AlternateContent>
              <mc:AlternateContent>
                <mc:Choice Requires="wps">
                  <w:drawing>
                    <wp:anchor behindDoc="1" distT="0" distB="25400" distL="0" distR="12700" simplePos="0" locked="0" layoutInCell="0" allowOverlap="1" relativeHeight="22">
                      <wp:simplePos x="0" y="0"/>
                      <wp:positionH relativeFrom="column">
                        <wp:posOffset>63500</wp:posOffset>
                      </wp:positionH>
                      <wp:positionV relativeFrom="paragraph">
                        <wp:posOffset>107315</wp:posOffset>
                      </wp:positionV>
                      <wp:extent cx="234950" cy="222250"/>
                      <wp:effectExtent l="5080" t="5080" r="5080" b="5080"/>
                      <wp:wrapNone/>
                      <wp:docPr id="25" name="Text Box 2"/>
                      <a:graphic xmlns:a="http://schemas.openxmlformats.org/drawingml/2006/main">
                        <a:graphicData uri="http://schemas.microsoft.com/office/word/2010/wordprocessingShape">
                          <wps:wsp>
                            <wps:cNvSpPr/>
                            <wps:spPr>
                              <a:xfrm>
                                <a:off x="0" y="0"/>
                                <a:ext cx="235080" cy="222120"/>
                              </a:xfrm>
                              <a:prstGeom prst="rect">
                                <a:avLst/>
                              </a:prstGeom>
                              <a:solidFill>
                                <a:srgbClr val="ffffff"/>
                              </a:solidFill>
                              <a:ln w="9360">
                                <a:solidFill>
                                  <a:srgbClr val="4472c4"/>
                                </a:solidFill>
                                <a:miter/>
                              </a:ln>
                            </wps:spPr>
                            <wps:style>
                              <a:lnRef idx="0"/>
                              <a:fillRef idx="0"/>
                              <a:effectRef idx="0"/>
                              <a:fontRef idx="minor"/>
                            </wps:style>
                            <wps:txbx>
                              <w:txbxContent>
                                <w:p>
                                  <w:pPr>
                                    <w:pStyle w:val="FrameContents"/>
                                    <w:widowControl w:val="false"/>
                                    <w:rPr/>
                                  </w:pPr>
                                  <w:r>
                                    <w:rPr/>
                                  </w:r>
                                </w:p>
                              </w:txbxContent>
                            </wps:txbx>
                            <wps:bodyPr anchor="t">
                              <a:noAutofit/>
                            </wps:bodyPr>
                          </wps:wsp>
                        </a:graphicData>
                      </a:graphic>
                    </wp:anchor>
                  </w:drawing>
                </mc:Choice>
                <mc:Fallback>
                  <w:pict>
                    <v:rect id="shape_0" ID="Text Box 2" path="m0,0l-2147483645,0l-2147483645,-2147483646l0,-2147483646xe" fillcolor="white" stroked="t" o:allowincell="f" style="position:absolute;margin-left:5pt;margin-top:8.45pt;width:18.45pt;height:17.45pt;mso-wrap-style:none;v-text-anchor:middle">
                      <v:fill o:detectmouseclick="t" type="solid" color2="black"/>
                      <v:stroke color="#4472c4" weight="9360" joinstyle="miter" endcap="flat"/>
                      <v:textbox>
                        <w:txbxContent>
                          <w:p>
                            <w:pPr>
                              <w:pStyle w:val="FrameContents"/>
                              <w:widowControl w:val="false"/>
                              <w:rPr/>
                            </w:pPr>
                            <w:r>
                              <w:rPr/>
                            </w:r>
                          </w:p>
                        </w:txbxContent>
                      </v:textbox>
                      <w10:wrap type="none"/>
                    </v:rect>
                  </w:pict>
                </mc:Fallback>
              </mc:AlternateContent>
            </w:r>
          </w:p>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p>
            <w:pPr>
              <w:widowControl w:val="false"/>
              <w:spacing w:lineRule="auto" w:line="240" w:after="0"/>
              <w:ind w:left="360" w:right="0" w:hanging="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3281" w:type="dxa"/>
            <w:gridSpan w:val="4"/>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3281" w:type="dxa"/>
            <w:gridSpan w:val="4"/>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17007" w:type="dxa"/>
            <w:gridSpan w:val="6"/>
            <w:tcBorders>
              <w:top w:val="single" w:sz="4" w:space="0" w:color="000000"/>
              <w:left w:val="single" w:sz="4" w:space="0" w:color="000000"/>
              <w:bottom w:val="single" w:sz="4" w:space="0" w:color="000000"/>
              <w:right w:val="single" w:sz="4" w:space="0" w:color="000000"/>
            </w:tcBorders>
            <w:shd w:fill="FFFF99" w:val="clear"/>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t>LEARNING EXPERIENCE A learning experience is like a thoughtfully designed journey. Each activity and interaction build towards meaningful understanding and growth. Identify activities and interactions to help learner gain knowledge, skills, or understanding in a purposeful way.</w:t>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tcBorders>
              <w:top w:val="single" w:sz="4" w:space="0" w:color="000000"/>
              <w:left w:val="single" w:sz="4" w:space="0" w:color="000000"/>
              <w:bottom w:val="single" w:sz="4" w:space="0" w:color="000000"/>
              <w:right w:val="single" w:sz="4" w:space="0" w:color="000000"/>
            </w:tcBorders>
            <w:shd w:fill="00FF00" w:val="clear"/>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Session</w:t>
            </w:r>
          </w:p>
        </w:tc>
        <w:tc>
          <w:tcPr>
            <w:tcW w:w="3262" w:type="dxa"/>
            <w:tcBorders>
              <w:top w:val="single" w:sz="4" w:space="0" w:color="000000"/>
              <w:left w:val="single" w:sz="4" w:space="0" w:color="000000"/>
              <w:bottom w:val="single" w:sz="4" w:space="0" w:color="000000"/>
              <w:right w:val="single" w:sz="4" w:space="0" w:color="000000"/>
            </w:tcBorders>
            <w:shd w:fill="00FF00" w:val="clear"/>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1</w:t>
            </w:r>
          </w:p>
        </w:tc>
        <w:tc>
          <w:tcPr>
            <w:tcW w:w="2918" w:type="dxa"/>
            <w:tcBorders>
              <w:top w:val="single" w:sz="4" w:space="0" w:color="000000"/>
              <w:left w:val="single" w:sz="4" w:space="0" w:color="000000"/>
              <w:bottom w:val="single" w:sz="4" w:space="0" w:color="000000"/>
              <w:right w:val="single" w:sz="4" w:space="0" w:color="000000"/>
            </w:tcBorders>
            <w:shd w:fill="00FF00" w:val="clear"/>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2</w:t>
            </w:r>
          </w:p>
        </w:tc>
        <w:tc>
          <w:tcPr>
            <w:tcW w:w="4318" w:type="dxa"/>
            <w:tcBorders>
              <w:top w:val="single" w:sz="4" w:space="0" w:color="000000"/>
              <w:left w:val="single" w:sz="4" w:space="0" w:color="000000"/>
              <w:bottom w:val="single" w:sz="4" w:space="0" w:color="000000"/>
              <w:right w:val="single" w:sz="4" w:space="0" w:color="000000"/>
            </w:tcBorders>
            <w:shd w:fill="00FF00" w:val="clear"/>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3</w:t>
            </w:r>
          </w:p>
        </w:tc>
        <w:tc>
          <w:tcPr>
            <w:tcW w:w="2783" w:type="dxa"/>
            <w:tcBorders>
              <w:top w:val="single" w:sz="4" w:space="0" w:color="000000"/>
              <w:left w:val="single" w:sz="4" w:space="0" w:color="000000"/>
              <w:bottom w:val="single" w:sz="4" w:space="0" w:color="000000"/>
              <w:right w:val="single" w:sz="4" w:space="0" w:color="000000"/>
            </w:tcBorders>
            <w:shd w:fill="00FF00" w:val="clear"/>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4</w:t>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vMerge w:val="restart"/>
            <w:tcBorders>
              <w:top w:val="single" w:sz="4" w:space="0" w:color="000000"/>
              <w:left w:val="single" w:sz="4" w:space="0" w:color="000000"/>
              <w:bottom w:val="single" w:sz="4" w:space="0" w:color="000000"/>
              <w:right w:val="single" w:sz="4" w:space="0" w:color="000000"/>
            </w:tcBorders>
            <w:shd w:fill="FFFF99" w:val="clear"/>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b/>
                <w:bCs/>
                <w:color w:val="000000"/>
                <w:kern w:val="0"/>
                <w:sz w:val="22"/>
                <w:szCs w:val="22"/>
              </w:rPr>
              <w:t>Pre- Lesson</w:t>
            </w:r>
            <w:r>
              <w:rPr>
                <w:rFonts w:eastAsia="Times New Roman" w:cs="Calibri" w:ascii="Century Gothic" w:hAnsi="Century Gothic"/>
                <w:color w:val="000000"/>
                <w:kern w:val="0"/>
                <w:sz w:val="22"/>
                <w:szCs w:val="22"/>
              </w:rPr>
              <w:t xml:space="preserve">                                                </w:t>
            </w:r>
            <w:r>
              <w:rPr>
                <w:rFonts w:eastAsia="Times New Roman" w:cs="Calibri" w:ascii="Century Gothic" w:hAnsi="Century Gothic"/>
                <w:i/>
                <w:iCs/>
                <w:color w:val="000000"/>
                <w:kern w:val="0"/>
                <w:sz w:val="22"/>
                <w:szCs w:val="22"/>
              </w:rPr>
              <w:t xml:space="preserve">           What will I do to help the learners get ready for the lesson?</w:t>
            </w:r>
          </w:p>
        </w:tc>
        <w:tc>
          <w:tcPr>
            <w:tcW w:w="3262" w:type="dxa"/>
            <w:vMerge w:val="restart"/>
            <w:tcBorders>
              <w:top w:val="single" w:sz="4" w:space="0" w:color="000000"/>
              <w:left w:val="single" w:sz="4" w:space="0" w:color="000000"/>
              <w:bottom w:val="single" w:sz="4" w:space="0" w:color="000000"/>
              <w:right w:val="single" w:sz="4" w:space="0" w:color="000000"/>
            </w:tcBorders>
          </w:tcPr>
          <w:p>
            <w:pPr>
              <w:widowControl w:val="false"/>
              <w:numPr>
                <w:ilvl w:val="0"/>
                <w:numId w:val="3"/>
              </w:numPr>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Quick Think-Pair-Share (7 min): Learners recall and share a step-by-step process they do at home (e.g., cooking rice, preparing for a barangay fiesta), then discuss how they would explain it to a younger sibling.</w:t>
            </w:r>
          </w:p>
        </w:tc>
        <w:tc>
          <w:tcPr>
            <w:tcW w:w="2918" w:type="dxa"/>
            <w:vMerge w:val="restart"/>
            <w:tcBorders>
              <w:top w:val="single" w:sz="4" w:space="0" w:color="000000"/>
              <w:left w:val="single" w:sz="4" w:space="0" w:color="000000"/>
              <w:bottom w:val="single" w:sz="4" w:space="0" w:color="000000"/>
              <w:right w:val="single" w:sz="4" w:space="0" w:color="000000"/>
            </w:tcBorders>
          </w:tcPr>
          <w:p>
            <w:pPr>
              <w:widowControl w:val="false"/>
              <w:numPr>
                <w:ilvl w:val="0"/>
                <w:numId w:val="7"/>
              </w:numPr>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Story Sequencing Game (8 min): Teacher reads five mixed-up steps from a familiar Filipino process (e.g., preparing for a barangay fiesta). Learners arrange themselves in order, each holding a step, to form the correct sequence.</w:t>
            </w:r>
          </w:p>
        </w:tc>
        <w:tc>
          <w:tcPr>
            <w:tcW w:w="4318"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Quick Poll (6 min): Learners respond (thumbs up/down) to statements about following unclear vs. clear instructions (e.g., 'You receive jumbled steps for a school project'). Discuss how they feel when instructions are unclear.</w:t>
            </w:r>
          </w:p>
        </w:tc>
        <w:tc>
          <w:tcPr>
            <w:tcW w:w="2783"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Idea Brainstorm Carousel (8 min): Learners rotate around stations with topics (e.g., 'How to prepare for a typhoon', 'How to organize a family reunion', 'How to join a perya game') and add one step for each process.</w:t>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bottom w:val="single" w:sz="4" w:space="0" w:color="000000"/>
              <w:right w:val="single" w:sz="4" w:space="0" w:color="000000"/>
            </w:tcBorders>
          </w:tcPr>
          <w:p>
            <w:pPr>
              <w:rPr/>
            </w:pPr>
            <w:r>
              <w:rPr/>
            </w:r>
          </w:p>
        </w:tc>
        <w:tc>
          <w:tcPr>
            <w:tcW w:w="2918" w:type="dxa"/>
            <w:vMerge w:val="continue"/>
            <w:tcBorders>
              <w:left w:val="single" w:sz="4" w:space="0" w:color="000000"/>
              <w:bottom w:val="single" w:sz="4" w:space="0" w:color="000000"/>
              <w:right w:val="single" w:sz="4" w:space="0" w:color="000000"/>
            </w:tcBorders>
          </w:tcPr>
          <w:p>
            <w:pPr>
              <w:rPr/>
            </w:pPr>
            <w:r>
              <w:rPr/>
            </w:r>
          </w:p>
        </w:tc>
        <w:tc>
          <w:tcPr>
            <w:tcW w:w="4318" w:type="dxa"/>
            <w:vMerge w:val="continue"/>
            <w:tcBorders>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restart"/>
            <w:tcBorders>
              <w:top w:val="single" w:sz="4" w:space="0" w:color="000000"/>
              <w:left w:val="single" w:sz="4" w:space="0" w:color="000000"/>
              <w:bottom w:val="single" w:sz="4" w:space="0" w:color="000000"/>
              <w:right w:val="single" w:sz="4" w:space="0" w:color="000000"/>
            </w:tcBorders>
            <w:shd w:fill="FFFF99" w:val="clear"/>
          </w:tcPr>
          <w:p>
            <w:pPr>
              <w:widowControl w:val="false"/>
              <w:spacing w:lineRule="auto" w:line="240" w:after="0"/>
              <w:rPr>
                <w:rFonts w:ascii="Century Gothic" w:hAnsi="Century Gothic" w:eastAsia="Times New Roman" w:cs="Calibri"/>
                <w:i/>
                <w:i/>
                <w:iCs/>
                <w:color w:val="000000"/>
                <w:kern w:val="0"/>
                <w:sz w:val="22"/>
                <w:szCs w:val="22"/>
              </w:rPr>
            </w:pPr>
            <w:r>
              <w:rPr>
                <w:rFonts w:eastAsia="Times New Roman" w:cs="Calibri" w:ascii="Century Gothic" w:hAnsi="Century Gothic"/>
                <w:b/>
                <w:bCs/>
                <w:color w:val="000000"/>
                <w:kern w:val="0"/>
                <w:sz w:val="22"/>
                <w:szCs w:val="22"/>
              </w:rPr>
              <w:t xml:space="preserve">Learning Experience </w:t>
            </w:r>
            <w:r>
              <w:rPr>
                <w:rFonts w:eastAsia="Times New Roman" w:cs="Calibri" w:ascii="Century Gothic" w:hAnsi="Century Gothic"/>
                <w:color w:val="000000"/>
                <w:kern w:val="0"/>
                <w:sz w:val="22"/>
                <w:szCs w:val="22"/>
              </w:rPr>
              <w:t xml:space="preserve">                                          </w:t>
            </w:r>
            <w:r>
              <w:rPr>
                <w:rFonts w:eastAsia="Times New Roman" w:cs="Calibri" w:ascii="Century Gothic" w:hAnsi="Century Gothic"/>
                <w:i/>
                <w:iCs/>
                <w:color w:val="000000"/>
                <w:kern w:val="0"/>
                <w:sz w:val="22"/>
                <w:szCs w:val="22"/>
              </w:rPr>
              <w:t xml:space="preserve">What activities can I implement to meet the learning objectives? </w:t>
            </w:r>
          </w:p>
          <w:p>
            <w:pPr>
              <w:widowControl w:val="false"/>
              <w:spacing w:lineRule="auto" w:line="240" w:after="0"/>
              <w:rPr>
                <w:rFonts w:ascii="Century Gothic" w:hAnsi="Century Gothic" w:eastAsia="Times New Roman" w:cs="Calibri"/>
                <w:i/>
                <w:i/>
                <w:iCs/>
                <w:color w:val="000000"/>
                <w:kern w:val="0"/>
                <w:sz w:val="22"/>
                <w:szCs w:val="22"/>
              </w:rPr>
            </w:pPr>
            <w:r>
              <w:rPr>
                <w:rFonts w:eastAsia="Times New Roman" w:cs="Calibri" w:ascii="Century Gothic" w:hAnsi="Century Gothic"/>
                <w:i/>
                <w:iCs/>
                <w:color w:val="000000"/>
                <w:kern w:val="0"/>
                <w:sz w:val="22"/>
                <w:szCs w:val="22"/>
              </w:rPr>
              <w:t xml:space="preserve">                                 </w:t>
            </w:r>
          </w:p>
          <w:p>
            <w:pPr>
              <w:widowControl w:val="false"/>
              <w:spacing w:lineRule="auto" w:line="240" w:after="0"/>
              <w:rPr>
                <w:rFonts w:ascii="Century Gothic" w:hAnsi="Century Gothic" w:eastAsia="Times New Roman" w:cs="Calibri"/>
                <w:i/>
                <w:i/>
                <w:iCs/>
                <w:color w:val="000000"/>
                <w:kern w:val="0"/>
                <w:sz w:val="22"/>
                <w:szCs w:val="22"/>
              </w:rPr>
            </w:pPr>
            <w:r>
              <w:rPr>
                <w:rFonts w:eastAsia="Times New Roman" w:cs="Calibri" w:ascii="Century Gothic" w:hAnsi="Century Gothic"/>
                <w:i/>
                <w:iCs/>
                <w:color w:val="000000"/>
                <w:kern w:val="0"/>
                <w:sz w:val="22"/>
                <w:szCs w:val="22"/>
              </w:rPr>
              <w:t xml:space="preserve"> </w:t>
            </w:r>
            <w:r>
              <w:rPr>
                <w:rFonts w:eastAsia="Times New Roman" w:cs="Calibri" w:ascii="Century Gothic" w:hAnsi="Century Gothic"/>
                <w:i/>
                <w:iCs/>
                <w:color w:val="000000"/>
                <w:kern w:val="0"/>
                <w:sz w:val="22"/>
                <w:szCs w:val="22"/>
              </w:rPr>
              <w:t xml:space="preserve">What can I do to:                                                        • make the objectives clear for the learners?                </w:t>
            </w:r>
          </w:p>
          <w:p>
            <w:pPr>
              <w:widowControl w:val="false"/>
              <w:spacing w:lineRule="auto" w:line="240" w:after="0"/>
              <w:rPr>
                <w:rFonts w:ascii="Century Gothic" w:hAnsi="Century Gothic" w:eastAsia="Times New Roman" w:cs="Calibri"/>
                <w:i/>
                <w:i/>
                <w:iCs/>
                <w:color w:val="000000"/>
                <w:kern w:val="0"/>
                <w:sz w:val="22"/>
                <w:szCs w:val="22"/>
              </w:rPr>
            </w:pPr>
            <w:r>
              <w:rPr>
                <w:rFonts w:eastAsia="Times New Roman" w:cs="Calibri" w:ascii="Century Gothic" w:hAnsi="Century Gothic"/>
                <w:i/>
                <w:iCs/>
                <w:color w:val="000000"/>
                <w:kern w:val="0"/>
                <w:sz w:val="22"/>
                <w:szCs w:val="22"/>
              </w:rPr>
              <w:t>•</w:t>
            </w:r>
            <w:r>
              <w:rPr>
                <w:rFonts w:eastAsia="Times New Roman" w:cs="Calibri" w:ascii="Century Gothic" w:hAnsi="Century Gothic"/>
                <w:i/>
                <w:iCs/>
                <w:color w:val="000000"/>
                <w:kern w:val="0"/>
                <w:sz w:val="22"/>
                <w:szCs w:val="22"/>
              </w:rPr>
              <w:t xml:space="preserve">guide learners before letting them try the task on their own?                                                              • check the state of the learners' well-being, understanding, and mastery over the lesson?        </w:t>
            </w:r>
          </w:p>
          <w:p>
            <w:pPr>
              <w:widowControl w:val="false"/>
              <w:spacing w:lineRule="auto" w:line="240" w:after="0"/>
              <w:rPr>
                <w:rFonts w:ascii="Century Gothic" w:hAnsi="Century Gothic" w:eastAsia="Times New Roman" w:cs="Calibri"/>
                <w:i/>
                <w:i/>
                <w:iCs/>
                <w:color w:val="000000"/>
                <w:kern w:val="0"/>
                <w:sz w:val="22"/>
                <w:szCs w:val="22"/>
              </w:rPr>
            </w:pPr>
            <w:r>
              <w:rPr>
                <w:rFonts w:eastAsia="Times New Roman" w:cs="Calibri" w:ascii="Century Gothic" w:hAnsi="Century Gothic"/>
                <w:i/>
                <w:iCs/>
                <w:color w:val="000000"/>
                <w:kern w:val="0"/>
                <w:sz w:val="22"/>
                <w:szCs w:val="22"/>
              </w:rPr>
              <w:t>•</w:t>
            </w:r>
            <w:r>
              <w:rPr>
                <w:rFonts w:eastAsia="Times New Roman" w:cs="Calibri" w:ascii="Century Gothic" w:hAnsi="Century Gothic"/>
                <w:i/>
                <w:iCs/>
                <w:color w:val="000000"/>
                <w:kern w:val="0"/>
                <w:sz w:val="22"/>
                <w:szCs w:val="22"/>
              </w:rPr>
              <w:t xml:space="preserve">connect today's new concepts to past competencies?                                                            • encourage collaboration among learners?             </w:t>
            </w:r>
          </w:p>
          <w:p>
            <w:pPr>
              <w:widowControl w:val="false"/>
              <w:spacing w:lineRule="auto" w:line="240" w:after="0"/>
              <w:rPr>
                <w:rFonts w:ascii="Century Gothic" w:hAnsi="Century Gothic" w:eastAsia="Times New Roman" w:cs="Calibri"/>
                <w:i/>
                <w:i/>
                <w:iCs/>
                <w:color w:val="000000"/>
                <w:kern w:val="0"/>
                <w:sz w:val="22"/>
                <w:szCs w:val="22"/>
              </w:rPr>
            </w:pPr>
            <w:r>
              <w:rPr>
                <w:rFonts w:eastAsia="Times New Roman" w:cs="Calibri" w:ascii="Century Gothic" w:hAnsi="Century Gothic"/>
                <w:i/>
                <w:iCs/>
                <w:color w:val="000000"/>
                <w:kern w:val="0"/>
                <w:sz w:val="22"/>
                <w:szCs w:val="22"/>
              </w:rPr>
              <w:t xml:space="preserve">• </w:t>
            </w:r>
            <w:r>
              <w:rPr>
                <w:rFonts w:eastAsia="Times New Roman" w:cs="Calibri" w:ascii="Century Gothic" w:hAnsi="Century Gothic"/>
                <w:i/>
                <w:iCs/>
                <w:color w:val="000000"/>
                <w:kern w:val="0"/>
                <w:sz w:val="22"/>
                <w:szCs w:val="22"/>
              </w:rPr>
              <w:t xml:space="preserve">invite learners to reflect on why these matters to them?                                                                            • ensure inclusion for learners' varied abilities, learning styles, and contexts?                   </w:t>
            </w:r>
          </w:p>
        </w:tc>
        <w:tc>
          <w:tcPr>
            <w:tcW w:w="3262"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before="40" w:after="120"/>
              <w:rPr>
                <w:rFonts w:ascii="Century Gothic" w:hAnsi="Century Gothic" w:eastAsia="Times New Roman" w:cs="Times New Roman"/>
                <w:lang w:eastAsia="en-PH"/>
              </w:rPr>
            </w:pPr>
            <w:r>
              <w:rPr>
                <w:rFonts w:eastAsia="Times New Roman" w:cs="Times New Roman" w:ascii="Century Gothic" w:hAnsi="Century Gothic"/>
                <w:b/>
                <w:bCs/>
                <w:lang w:eastAsia="en-PH"/>
              </w:rPr>
              <w:t>I DO (10 min):</w:t>
            </w:r>
          </w:p>
          <w:p>
            <w:pPr>
              <w:widowControl w:val="false"/>
              <w:spacing w:lineRule="auto" w:line="240" w:before="40" w:after="120"/>
              <w:rPr>
                <w:rFonts w:ascii="Century Gothic" w:hAnsi="Century Gothic" w:eastAsia="Times New Roman" w:cs="Times New Roman"/>
                <w:lang w:eastAsia="en-PH"/>
              </w:rPr>
            </w:pPr>
            <w:r>
              <w:rPr>
                <w:rFonts w:eastAsia="Times New Roman" w:cs="Times New Roman" w:ascii="Century Gothic" w:hAnsi="Century Gothic"/>
                <w:lang w:eastAsia="en-PH"/>
              </w:rPr>
              <w:t>,• Teacher introduces expository texts, focusing on sequence/process structure using a local example (e.g., 'How to Prepare for a Typhoon').,• Teacher models identifying sequence signal words (first, next, then, finally) in the sample text, projecting the text and underlining words.,• Teacher explains why sequence/process is important for clarity</w:t>
            </w:r>
          </w:p>
          <w:p>
            <w:pPr>
              <w:widowControl w:val="false"/>
              <w:spacing w:lineRule="auto" w:line="240" w:before="40" w:after="0"/>
              <w:rPr/>
            </w:pPr>
            <w:r>
              <w:rPr/>
            </w:r>
          </w:p>
          <w:p>
            <w:pPr>
              <w:widowControl w:val="false"/>
              <w:spacing w:lineRule="auto" w:line="240" w:before="40" w:after="120"/>
              <w:rPr>
                <w:rFonts w:ascii="Century Gothic" w:hAnsi="Century Gothic" w:eastAsia="Times New Roman" w:cs="Times New Roman"/>
                <w:lang w:eastAsia="en-PH"/>
              </w:rPr>
            </w:pPr>
            <w:r>
              <w:rPr>
                <w:rFonts w:eastAsia="Times New Roman" w:cs="Times New Roman" w:ascii="Century Gothic" w:hAnsi="Century Gothic"/>
                <w:b/>
                <w:bCs/>
                <w:lang w:eastAsia="en-PH"/>
              </w:rPr>
              <w:t>WE DO (10 min):</w:t>
            </w:r>
          </w:p>
          <w:p>
            <w:pPr>
              <w:widowControl w:val="false"/>
              <w:spacing w:lineRule="auto" w:line="240" w:before="40" w:after="120"/>
              <w:rPr>
                <w:rFonts w:ascii="Century Gothic" w:hAnsi="Century Gothic" w:eastAsia="Times New Roman" w:cs="Times New Roman"/>
                <w:lang w:eastAsia="en-PH"/>
              </w:rPr>
            </w:pPr>
            <w:r>
              <w:rPr>
                <w:rFonts w:eastAsia="Times New Roman" w:cs="Times New Roman" w:ascii="Century Gothic" w:hAnsi="Century Gothic"/>
                <w:lang w:eastAsia="en-PH"/>
              </w:rPr>
              <w:t>,• As a class, read a short expository paragraph about preparing for a school event (e.g., Intramurals Day).,• Teacher and learners work together to highlight sequence words and number the steps.,• Teacher asks guiding questions: 'What comes first? What happens next?'</w:t>
            </w:r>
          </w:p>
          <w:p>
            <w:pPr>
              <w:widowControl w:val="false"/>
              <w:spacing w:lineRule="auto" w:line="240" w:before="40" w:after="0"/>
              <w:rPr/>
            </w:pPr>
            <w:r>
              <w:rPr/>
            </w:r>
          </w:p>
          <w:p>
            <w:pPr>
              <w:widowControl w:val="false"/>
              <w:spacing w:lineRule="auto" w:line="240" w:before="40" w:after="120"/>
              <w:rPr>
                <w:rFonts w:ascii="Century Gothic" w:hAnsi="Century Gothic" w:eastAsia="Times New Roman" w:cs="Times New Roman"/>
                <w:lang w:eastAsia="en-PH"/>
              </w:rPr>
            </w:pPr>
            <w:r>
              <w:rPr>
                <w:rFonts w:eastAsia="Times New Roman" w:cs="Times New Roman" w:ascii="Century Gothic" w:hAnsi="Century Gothic"/>
                <w:b/>
                <w:bCs/>
                <w:lang w:eastAsia="en-PH"/>
              </w:rPr>
              <w:t>YOU DO (10 min):</w:t>
            </w:r>
          </w:p>
          <w:p>
            <w:pPr>
              <w:widowControl w:val="false"/>
              <w:spacing w:lineRule="auto" w:line="240" w:before="40" w:after="120"/>
              <w:rPr>
                <w:rFonts w:ascii="Century Gothic" w:hAnsi="Century Gothic" w:eastAsia="Times New Roman" w:cs="Times New Roman"/>
                <w:lang w:eastAsia="en-PH"/>
              </w:rPr>
            </w:pPr>
            <w:r>
              <w:rPr>
                <w:rFonts w:eastAsia="Times New Roman" w:cs="Times New Roman" w:ascii="Century Gothic" w:hAnsi="Century Gothic"/>
                <w:lang w:eastAsia="en-PH"/>
              </w:rPr>
              <w:t>,• Learners receive a short text ('How to Plant Kamote in Your Backyard') and independently highlight sequence words and number the steps.,• Teacher circulates, providing color overlays or audio support for learners who need it</w:t>
            </w:r>
          </w:p>
          <w:p>
            <w:pPr>
              <w:widowControl w:val="false"/>
              <w:spacing w:lineRule="auto" w:line="240" w:before="40" w:after="0"/>
              <w:rPr/>
            </w:pPr>
            <w:r>
              <w:rPr/>
            </w:r>
          </w:p>
          <w:p>
            <w:pPr>
              <w:widowControl w:val="false"/>
              <w:spacing w:lineRule="auto" w:line="240" w:before="40" w:after="120"/>
              <w:rPr>
                <w:rFonts w:ascii="Century Gothic" w:hAnsi="Century Gothic" w:eastAsia="Times New Roman" w:cs="Times New Roman"/>
                <w:lang w:eastAsia="en-PH"/>
              </w:rPr>
            </w:pPr>
            <w:r>
              <w:rPr>
                <w:rFonts w:eastAsia="Times New Roman" w:cs="Times New Roman" w:ascii="Century Gothic" w:hAnsi="Century Gothic"/>
                <w:b/>
                <w:bCs/>
                <w:lang w:eastAsia="en-PH"/>
              </w:rPr>
              <w:t>CHECK FOR MASTERY (5 min):</w:t>
            </w:r>
          </w:p>
          <w:p>
            <w:pPr>
              <w:widowControl w:val="false"/>
              <w:spacing w:lineRule="auto" w:line="240" w:before="40" w:after="120"/>
              <w:rPr>
                <w:rFonts w:ascii="Century Gothic" w:hAnsi="Century Gothic" w:eastAsia="Times New Roman" w:cs="Times New Roman"/>
                <w:lang w:eastAsia="en-PH"/>
              </w:rPr>
            </w:pPr>
            <w:r>
              <w:rPr>
                <w:rFonts w:eastAsia="Times New Roman" w:cs="Times New Roman" w:ascii="Century Gothic" w:hAnsi="Century Gothic"/>
                <w:lang w:eastAsia="en-PH"/>
              </w:rPr>
              <w:t>,• Learners write one step from the text on a sticky note and place it on the board in correct order.,• Teacher checks for accuracy and provides immediate feedback</w:t>
            </w:r>
          </w:p>
          <w:p>
            <w:pPr>
              <w:widowControl w:val="false"/>
              <w:spacing w:lineRule="auto" w:line="240" w:before="40" w:after="0"/>
              <w:rPr/>
            </w:pPr>
            <w:r>
              <w:rPr/>
            </w:r>
          </w:p>
        </w:tc>
        <w:tc>
          <w:tcPr>
            <w:tcW w:w="2918" w:type="dxa"/>
            <w:vMerge w:val="restart"/>
            <w:tcBorders>
              <w:top w:val="single" w:sz="4" w:space="0" w:color="000000"/>
              <w:left w:val="single" w:sz="4" w:space="0" w:color="000000"/>
              <w:bottom w:val="single" w:sz="4" w:space="0" w:color="000000"/>
              <w:right w:val="single" w:sz="4" w:space="0" w:color="000000"/>
            </w:tcBorders>
          </w:tcPr>
          <w:p>
            <w:pPr>
              <w:widowControl w:val="false"/>
              <w:numPr>
                <w:ilvl w:val="0"/>
                <w:numId w:val="0"/>
              </w:numPr>
              <w:spacing w:lineRule="auto" w:line="240" w:before="40" w:after="120"/>
              <w:outlineLvl w:val="3"/>
              <w:rPr>
                <w:rFonts w:ascii="Century Gothic" w:hAnsi="Century Gothic" w:eastAsia="Times New Roman" w:cs="Times New Roman"/>
                <w:b/>
                <w:b/>
                <w:bCs/>
                <w:lang w:eastAsia="en-PH"/>
              </w:rPr>
            </w:pPr>
            <w:r>
              <w:rPr>
                <w:rFonts w:eastAsia="Times New Roman" w:cs="Times New Roman" w:ascii="Century Gothic" w:hAnsi="Century Gothic"/>
                <w:b/>
                <w:bCs/>
                <w:lang w:eastAsia="en-PH"/>
              </w:rPr>
              <w:t>I DO (10 min):</w:t>
            </w:r>
          </w:p>
          <w:p>
            <w:pPr>
              <w:widowControl w:val="false"/>
              <w:numPr>
                <w:ilvl w:val="0"/>
                <w:numId w:val="0"/>
              </w:numPr>
              <w:spacing w:lineRule="auto" w:line="240" w:before="40" w:after="120"/>
              <w:outlineLvl w:val="3"/>
              <w:rPr>
                <w:rFonts w:ascii="Century Gothic" w:hAnsi="Century Gothic" w:eastAsia="Times New Roman" w:cs="Times New Roman"/>
                <w:b/>
                <w:b/>
                <w:bCs/>
                <w:lang w:eastAsia="en-PH"/>
              </w:rPr>
            </w:pPr>
            <w:r>
              <w:rPr>
                <w:rFonts w:eastAsia="Times New Roman" w:cs="Times New Roman" w:ascii="Century Gothic" w:hAnsi="Century Gothic"/>
                <w:lang w:eastAsia="en-PH"/>
              </w:rPr>
              <w:t>,• Teacher introduces 'The Legend of Mariang Makiling' as a Philippine legend with a clear sequence of events.,• Teacher reads aloud a summarized expository version, pausing to model identifying key events.,• Teacher fills in the first two steps on a projected sequence chart, thinking aloud about why order matters</w:t>
            </w:r>
          </w:p>
          <w:p>
            <w:pPr>
              <w:widowControl w:val="false"/>
              <w:spacing w:lineRule="auto" w:line="240" w:before="40" w:after="0"/>
              <w:rPr/>
            </w:pPr>
            <w:r>
              <w:rPr/>
            </w:r>
          </w:p>
          <w:p>
            <w:pPr>
              <w:widowControl w:val="false"/>
              <w:numPr>
                <w:ilvl w:val="0"/>
                <w:numId w:val="0"/>
              </w:numPr>
              <w:spacing w:lineRule="auto" w:line="240" w:before="40" w:after="120"/>
              <w:outlineLvl w:val="3"/>
              <w:rPr>
                <w:rFonts w:ascii="Century Gothic" w:hAnsi="Century Gothic" w:eastAsia="Times New Roman" w:cs="Times New Roman"/>
                <w:b/>
                <w:b/>
                <w:bCs/>
                <w:lang w:eastAsia="en-PH"/>
              </w:rPr>
            </w:pPr>
            <w:r>
              <w:rPr>
                <w:rFonts w:eastAsia="Times New Roman" w:cs="Times New Roman" w:ascii="Century Gothic" w:hAnsi="Century Gothic"/>
                <w:b/>
                <w:bCs/>
                <w:lang w:eastAsia="en-PH"/>
              </w:rPr>
              <w:t>WE DO (12 min):</w:t>
            </w:r>
          </w:p>
          <w:p>
            <w:pPr>
              <w:widowControl w:val="false"/>
              <w:numPr>
                <w:ilvl w:val="0"/>
                <w:numId w:val="0"/>
              </w:numPr>
              <w:spacing w:lineRule="auto" w:line="240" w:before="40" w:after="120"/>
              <w:outlineLvl w:val="3"/>
              <w:rPr>
                <w:rFonts w:ascii="Century Gothic" w:hAnsi="Century Gothic" w:eastAsia="Times New Roman" w:cs="Times New Roman"/>
                <w:b/>
                <w:b/>
                <w:bCs/>
                <w:lang w:eastAsia="en-PH"/>
              </w:rPr>
            </w:pPr>
            <w:r>
              <w:rPr>
                <w:rFonts w:eastAsia="Times New Roman" w:cs="Times New Roman" w:ascii="Century Gothic" w:hAnsi="Century Gothic"/>
                <w:lang w:eastAsia="en-PH"/>
              </w:rPr>
              <w:t>,• As a class, identify the next three major events in the legend.,• Teacher asks guiding questions: 'What happens after Mariang Makiling helps the farmers? What is the result of her actions?',• Fill in the sequence chart together, discussing the impact of each event</w:t>
            </w:r>
          </w:p>
          <w:p>
            <w:pPr>
              <w:widowControl w:val="false"/>
              <w:spacing w:lineRule="auto" w:line="240" w:before="40" w:after="0"/>
              <w:rPr/>
            </w:pPr>
            <w:r>
              <w:rPr/>
            </w:r>
          </w:p>
          <w:p>
            <w:pPr>
              <w:widowControl w:val="false"/>
              <w:numPr>
                <w:ilvl w:val="0"/>
                <w:numId w:val="0"/>
              </w:numPr>
              <w:spacing w:lineRule="auto" w:line="240" w:before="40" w:after="120"/>
              <w:outlineLvl w:val="3"/>
              <w:rPr>
                <w:rFonts w:ascii="Century Gothic" w:hAnsi="Century Gothic" w:eastAsia="Times New Roman" w:cs="Times New Roman"/>
                <w:b/>
                <w:b/>
                <w:bCs/>
                <w:lang w:eastAsia="en-PH"/>
              </w:rPr>
            </w:pPr>
            <w:r>
              <w:rPr>
                <w:rFonts w:eastAsia="Times New Roman" w:cs="Times New Roman" w:ascii="Century Gothic" w:hAnsi="Century Gothic"/>
                <w:b/>
                <w:bCs/>
                <w:lang w:eastAsia="en-PH"/>
              </w:rPr>
              <w:t>YOU DO (10 min):</w:t>
            </w:r>
          </w:p>
          <w:p>
            <w:pPr>
              <w:widowControl w:val="false"/>
              <w:numPr>
                <w:ilvl w:val="0"/>
                <w:numId w:val="0"/>
              </w:numPr>
              <w:spacing w:lineRule="auto" w:line="240" w:before="40" w:after="120"/>
              <w:outlineLvl w:val="3"/>
              <w:rPr>
                <w:rFonts w:ascii="Century Gothic" w:hAnsi="Century Gothic" w:eastAsia="Times New Roman" w:cs="Times New Roman"/>
                <w:b/>
                <w:b/>
                <w:bCs/>
                <w:lang w:eastAsia="en-PH"/>
              </w:rPr>
            </w:pPr>
            <w:r>
              <w:rPr>
                <w:rFonts w:eastAsia="Times New Roman" w:cs="Times New Roman" w:ascii="Century Gothic" w:hAnsi="Century Gothic"/>
                <w:lang w:eastAsia="en-PH"/>
              </w:rPr>
              <w:t>,• Learners work in pairs to complete their own sequence charts, using the text excerpt.,• Teacher provides sentence starters and extra prompts for learners who need support</w:t>
            </w:r>
          </w:p>
          <w:p>
            <w:pPr>
              <w:widowControl w:val="false"/>
              <w:spacing w:lineRule="auto" w:line="240" w:before="40" w:after="0"/>
              <w:rPr/>
            </w:pPr>
            <w:r>
              <w:rPr/>
            </w:r>
          </w:p>
          <w:p>
            <w:pPr>
              <w:widowControl w:val="false"/>
              <w:numPr>
                <w:ilvl w:val="0"/>
                <w:numId w:val="0"/>
              </w:numPr>
              <w:spacing w:lineRule="auto" w:line="240" w:before="40" w:after="120"/>
              <w:outlineLvl w:val="3"/>
              <w:rPr>
                <w:rFonts w:ascii="Century Gothic" w:hAnsi="Century Gothic" w:eastAsia="Times New Roman" w:cs="Times New Roman"/>
                <w:b/>
                <w:b/>
                <w:bCs/>
                <w:lang w:eastAsia="en-PH"/>
              </w:rPr>
            </w:pPr>
            <w:r>
              <w:rPr>
                <w:rFonts w:eastAsia="Times New Roman" w:cs="Times New Roman" w:ascii="Century Gothic" w:hAnsi="Century Gothic"/>
                <w:b/>
                <w:bCs/>
                <w:lang w:eastAsia="en-PH"/>
              </w:rPr>
              <w:t>CHECK FOR MASTERY (5 min):</w:t>
            </w:r>
          </w:p>
          <w:p>
            <w:pPr>
              <w:widowControl w:val="false"/>
              <w:numPr>
                <w:ilvl w:val="0"/>
                <w:numId w:val="0"/>
              </w:numPr>
              <w:spacing w:lineRule="auto" w:line="240" w:before="40" w:after="120"/>
              <w:outlineLvl w:val="3"/>
              <w:rPr>
                <w:rFonts w:ascii="Century Gothic" w:hAnsi="Century Gothic" w:eastAsia="Times New Roman" w:cs="Times New Roman"/>
                <w:b/>
                <w:b/>
                <w:bCs/>
                <w:lang w:eastAsia="en-PH"/>
              </w:rPr>
            </w:pPr>
            <w:r>
              <w:rPr>
                <w:rFonts w:eastAsia="Times New Roman" w:cs="Times New Roman" w:ascii="Century Gothic" w:hAnsi="Century Gothic"/>
                <w:lang w:eastAsia="en-PH"/>
              </w:rPr>
              <w:t>,• Each pair shares one event from their chart and explains its importance to the overall sequence</w:t>
            </w:r>
          </w:p>
          <w:p>
            <w:pPr>
              <w:widowControl w:val="false"/>
              <w:spacing w:lineRule="auto" w:line="240" w:before="40" w:after="0"/>
              <w:rPr/>
            </w:pPr>
            <w:r>
              <w:rPr/>
            </w:r>
          </w:p>
        </w:tc>
        <w:tc>
          <w:tcPr>
            <w:tcW w:w="4318"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before="40" w:after="120"/>
              <w:rPr>
                <w:rFonts w:ascii="Century Gothic" w:hAnsi="Century Gothic" w:eastAsia="Times New Roman" w:cs="Times New Roman"/>
                <w:lang w:eastAsia="en-PH"/>
              </w:rPr>
            </w:pPr>
            <w:r>
              <w:rPr>
                <w:rFonts w:eastAsia="Times New Roman" w:cs="Times New Roman" w:ascii="Century Gothic" w:hAnsi="Century Gothic"/>
                <w:b/>
                <w:bCs/>
                <w:lang w:eastAsia="en-PH"/>
              </w:rPr>
              <w:t>I DO (8 min):</w:t>
            </w:r>
          </w:p>
          <w:p>
            <w:pPr>
              <w:widowControl w:val="false"/>
              <w:spacing w:lineRule="auto" w:line="240" w:before="40" w:after="120"/>
              <w:rPr>
                <w:rFonts w:ascii="Century Gothic" w:hAnsi="Century Gothic" w:eastAsia="Times New Roman" w:cs="Times New Roman"/>
                <w:lang w:eastAsia="en-PH"/>
              </w:rPr>
            </w:pPr>
            <w:r>
              <w:rPr>
                <w:rFonts w:eastAsia="Times New Roman" w:cs="Times New Roman" w:ascii="Century Gothic" w:hAnsi="Century Gothic"/>
                <w:lang w:eastAsia="en-PH"/>
              </w:rPr>
              <w:t>,• Teacher displays the sample text and reads it aloud.,• Teacher models annotating a paragraph, marking parts that are clear and those that are confusing, explaining why.,• Teacher discusses how sequence/process impacts understanding and purpose</w:t>
            </w:r>
          </w:p>
          <w:p>
            <w:pPr>
              <w:widowControl w:val="false"/>
              <w:spacing w:lineRule="auto" w:line="240" w:before="40" w:after="0"/>
              <w:rPr/>
            </w:pPr>
            <w:r>
              <w:rPr/>
            </w:r>
          </w:p>
          <w:p>
            <w:pPr>
              <w:widowControl w:val="false"/>
              <w:spacing w:lineRule="auto" w:line="240" w:before="40" w:after="120"/>
              <w:rPr>
                <w:rFonts w:ascii="Century Gothic" w:hAnsi="Century Gothic" w:eastAsia="Times New Roman" w:cs="Times New Roman"/>
                <w:lang w:eastAsia="en-PH"/>
              </w:rPr>
            </w:pPr>
            <w:r>
              <w:rPr>
                <w:rFonts w:eastAsia="Times New Roman" w:cs="Times New Roman" w:ascii="Century Gothic" w:hAnsi="Century Gothic"/>
                <w:b/>
                <w:bCs/>
                <w:lang w:eastAsia="en-PH"/>
              </w:rPr>
              <w:t>WE DO (12 min):</w:t>
            </w:r>
          </w:p>
          <w:p>
            <w:pPr>
              <w:widowControl w:val="false"/>
              <w:spacing w:lineRule="auto" w:line="240" w:before="40" w:after="120"/>
              <w:rPr>
                <w:rFonts w:ascii="Century Gothic" w:hAnsi="Century Gothic" w:eastAsia="Times New Roman" w:cs="Times New Roman"/>
                <w:lang w:eastAsia="en-PH"/>
              </w:rPr>
            </w:pPr>
            <w:r>
              <w:rPr>
                <w:rFonts w:eastAsia="Times New Roman" w:cs="Times New Roman" w:ascii="Century Gothic" w:hAnsi="Century Gothic"/>
                <w:lang w:eastAsia="en-PH"/>
              </w:rPr>
              <w:t>,• As a class, annotate the next section of the text together, using colored pens or digital tools.,• Teacher prompts: 'Is this step in the right place? Does this help us understand the process?',• Discuss how the structure supports or hinders the text’s purpose</w:t>
            </w:r>
          </w:p>
          <w:p>
            <w:pPr>
              <w:widowControl w:val="false"/>
              <w:spacing w:lineRule="auto" w:line="240" w:before="40" w:after="0"/>
              <w:rPr/>
            </w:pPr>
            <w:r>
              <w:rPr/>
            </w:r>
          </w:p>
          <w:p>
            <w:pPr>
              <w:widowControl w:val="false"/>
              <w:spacing w:lineRule="auto" w:line="240" w:before="40" w:after="120"/>
              <w:rPr>
                <w:rFonts w:ascii="Century Gothic" w:hAnsi="Century Gothic" w:eastAsia="Times New Roman" w:cs="Times New Roman"/>
                <w:lang w:eastAsia="en-PH"/>
              </w:rPr>
            </w:pPr>
            <w:r>
              <w:rPr>
                <w:rFonts w:eastAsia="Times New Roman" w:cs="Times New Roman" w:ascii="Century Gothic" w:hAnsi="Century Gothic"/>
                <w:b/>
                <w:bCs/>
                <w:lang w:eastAsia="en-PH"/>
              </w:rPr>
              <w:t>YOU DO (12 min):</w:t>
            </w:r>
          </w:p>
          <w:p>
            <w:pPr>
              <w:widowControl w:val="false"/>
              <w:spacing w:lineRule="auto" w:line="240" w:before="40" w:after="120"/>
              <w:rPr>
                <w:rFonts w:ascii="Century Gothic" w:hAnsi="Century Gothic" w:eastAsia="Times New Roman" w:cs="Times New Roman"/>
                <w:lang w:eastAsia="en-PH"/>
              </w:rPr>
            </w:pPr>
            <w:r>
              <w:rPr>
                <w:rFonts w:eastAsia="Times New Roman" w:cs="Times New Roman" w:ascii="Century Gothic" w:hAnsi="Century Gothic"/>
                <w:lang w:eastAsia="en-PH"/>
              </w:rPr>
              <w:t>,• Learners annotate the remaining sections independently, marking unclear or missing steps and writing a short note on how to improve clarity.,• Teacher provides sentence frames for those who need support</w:t>
            </w:r>
          </w:p>
          <w:p>
            <w:pPr>
              <w:widowControl w:val="false"/>
              <w:spacing w:lineRule="auto" w:line="240" w:before="40" w:after="0"/>
              <w:rPr/>
            </w:pPr>
            <w:r>
              <w:rPr/>
            </w:r>
          </w:p>
          <w:p>
            <w:pPr>
              <w:widowControl w:val="false"/>
              <w:spacing w:lineRule="auto" w:line="240" w:before="40" w:after="120"/>
              <w:rPr>
                <w:rFonts w:ascii="Century Gothic" w:hAnsi="Century Gothic" w:eastAsia="Times New Roman" w:cs="Times New Roman"/>
                <w:lang w:eastAsia="en-PH"/>
              </w:rPr>
            </w:pPr>
            <w:r>
              <w:rPr>
                <w:rFonts w:eastAsia="Times New Roman" w:cs="Times New Roman" w:ascii="Century Gothic" w:hAnsi="Century Gothic"/>
                <w:b/>
                <w:bCs/>
                <w:lang w:eastAsia="en-PH"/>
              </w:rPr>
              <w:t>CHECK FOR MASTERY (5 min):</w:t>
            </w:r>
          </w:p>
          <w:p>
            <w:pPr>
              <w:widowControl w:val="false"/>
              <w:spacing w:lineRule="auto" w:line="240" w:before="40" w:after="120"/>
              <w:rPr>
                <w:rFonts w:ascii="Century Gothic" w:hAnsi="Century Gothic" w:eastAsia="Times New Roman" w:cs="Times New Roman"/>
                <w:lang w:eastAsia="en-PH"/>
              </w:rPr>
            </w:pPr>
            <w:r>
              <w:rPr>
                <w:rFonts w:eastAsia="Times New Roman" w:cs="Times New Roman" w:ascii="Century Gothic" w:hAnsi="Century Gothic"/>
                <w:lang w:eastAsia="en-PH"/>
              </w:rPr>
              <w:t>,• Learners share one unclear section they found and suggest a way to improve it</w:t>
            </w:r>
          </w:p>
          <w:p>
            <w:pPr>
              <w:widowControl w:val="false"/>
              <w:spacing w:lineRule="auto" w:line="240" w:before="40" w:after="0"/>
              <w:rPr/>
            </w:pPr>
            <w:r>
              <w:rPr/>
            </w:r>
          </w:p>
        </w:tc>
        <w:tc>
          <w:tcPr>
            <w:tcW w:w="2783" w:type="dxa"/>
            <w:vMerge w:val="restart"/>
            <w:tcBorders>
              <w:top w:val="single" w:sz="4" w:space="0" w:color="000000"/>
              <w:left w:val="single" w:sz="4" w:space="0" w:color="000000"/>
              <w:bottom w:val="single" w:sz="4" w:space="0" w:color="000000"/>
              <w:right w:val="single" w:sz="4" w:space="0" w:color="000000"/>
            </w:tcBorders>
          </w:tcPr>
          <w:p>
            <w:pPr>
              <w:widowControl w:val="false"/>
              <w:numPr>
                <w:ilvl w:val="0"/>
                <w:numId w:val="0"/>
              </w:numPr>
              <w:spacing w:lineRule="auto" w:line="240" w:before="40" w:after="120"/>
              <w:outlineLvl w:val="3"/>
              <w:rPr>
                <w:rFonts w:ascii="Century Gothic" w:hAnsi="Century Gothic" w:eastAsia="Times New Roman" w:cs="Times New Roman"/>
                <w:b/>
                <w:b/>
                <w:bCs/>
                <w:lang w:eastAsia="en-PH"/>
              </w:rPr>
            </w:pPr>
            <w:r>
              <w:rPr>
                <w:rFonts w:eastAsia="Times New Roman" w:cs="Times New Roman" w:ascii="Century Gothic" w:hAnsi="Century Gothic"/>
                <w:b/>
                <w:bCs/>
                <w:lang w:eastAsia="en-PH"/>
              </w:rPr>
              <w:t>I DO (7 min):</w:t>
            </w:r>
          </w:p>
          <w:p>
            <w:pPr>
              <w:widowControl w:val="false"/>
              <w:numPr>
                <w:ilvl w:val="0"/>
                <w:numId w:val="0"/>
              </w:numPr>
              <w:spacing w:lineRule="auto" w:line="240" w:before="40" w:after="120"/>
              <w:outlineLvl w:val="3"/>
              <w:rPr>
                <w:rFonts w:ascii="Century Gothic" w:hAnsi="Century Gothic" w:eastAsia="Times New Roman" w:cs="Times New Roman"/>
                <w:b/>
                <w:b/>
                <w:bCs/>
                <w:lang w:eastAsia="en-PH"/>
              </w:rPr>
            </w:pPr>
            <w:r>
              <w:rPr>
                <w:rFonts w:eastAsia="Times New Roman" w:cs="Times New Roman" w:ascii="Century Gothic" w:hAnsi="Century Gothic"/>
                <w:lang w:eastAsia="en-PH"/>
              </w:rPr>
              <w:t>,• Teacher models planning and drafting an expository paragraph using the organizer, thinking aloud about choosing a topic and using sequence words.,• Teacher demonstrates revising for clarity (e.g., reordering steps)</w:t>
            </w:r>
          </w:p>
          <w:p>
            <w:pPr>
              <w:widowControl w:val="false"/>
              <w:spacing w:lineRule="auto" w:line="240" w:before="40" w:after="0"/>
              <w:rPr/>
            </w:pPr>
            <w:r>
              <w:rPr/>
            </w:r>
          </w:p>
          <w:p>
            <w:pPr>
              <w:widowControl w:val="false"/>
              <w:numPr>
                <w:ilvl w:val="0"/>
                <w:numId w:val="0"/>
              </w:numPr>
              <w:spacing w:lineRule="auto" w:line="240" w:before="40" w:after="120"/>
              <w:outlineLvl w:val="3"/>
              <w:rPr>
                <w:rFonts w:ascii="Century Gothic" w:hAnsi="Century Gothic" w:eastAsia="Times New Roman" w:cs="Times New Roman"/>
                <w:b/>
                <w:b/>
                <w:bCs/>
                <w:lang w:eastAsia="en-PH"/>
              </w:rPr>
            </w:pPr>
            <w:r>
              <w:rPr>
                <w:rFonts w:eastAsia="Times New Roman" w:cs="Times New Roman" w:ascii="Century Gothic" w:hAnsi="Century Gothic"/>
                <w:b/>
                <w:bCs/>
                <w:lang w:eastAsia="en-PH"/>
              </w:rPr>
              <w:t>WE DO (10 min):</w:t>
            </w:r>
          </w:p>
          <w:p>
            <w:pPr>
              <w:widowControl w:val="false"/>
              <w:numPr>
                <w:ilvl w:val="0"/>
                <w:numId w:val="0"/>
              </w:numPr>
              <w:spacing w:lineRule="auto" w:line="240" w:before="40" w:after="120"/>
              <w:outlineLvl w:val="3"/>
              <w:rPr>
                <w:rFonts w:ascii="Century Gothic" w:hAnsi="Century Gothic" w:eastAsia="Times New Roman" w:cs="Times New Roman"/>
                <w:b/>
                <w:b/>
                <w:bCs/>
                <w:lang w:eastAsia="en-PH"/>
              </w:rPr>
            </w:pPr>
            <w:r>
              <w:rPr>
                <w:rFonts w:eastAsia="Times New Roman" w:cs="Times New Roman" w:ascii="Century Gothic" w:hAnsi="Century Gothic"/>
                <w:lang w:eastAsia="en-PH"/>
              </w:rPr>
              <w:t>,• As a class, co-construct a paragraph on 'How to Register for a Library Card at the Barangay Hall', filling out the organizer and drafting together.,• Teacher prompts for signal words and logical order</w:t>
            </w:r>
          </w:p>
          <w:p>
            <w:pPr>
              <w:widowControl w:val="false"/>
              <w:spacing w:lineRule="auto" w:line="240" w:before="40" w:after="0"/>
              <w:rPr/>
            </w:pPr>
            <w:r>
              <w:rPr/>
            </w:r>
          </w:p>
          <w:p>
            <w:pPr>
              <w:widowControl w:val="false"/>
              <w:numPr>
                <w:ilvl w:val="0"/>
                <w:numId w:val="0"/>
              </w:numPr>
              <w:spacing w:lineRule="auto" w:line="240" w:before="40" w:after="120"/>
              <w:outlineLvl w:val="3"/>
              <w:rPr>
                <w:rFonts w:ascii="Century Gothic" w:hAnsi="Century Gothic" w:eastAsia="Times New Roman" w:cs="Times New Roman"/>
                <w:b/>
                <w:b/>
                <w:bCs/>
                <w:lang w:eastAsia="en-PH"/>
              </w:rPr>
            </w:pPr>
            <w:r>
              <w:rPr>
                <w:rFonts w:eastAsia="Times New Roman" w:cs="Times New Roman" w:ascii="Century Gothic" w:hAnsi="Century Gothic"/>
                <w:b/>
                <w:bCs/>
                <w:lang w:eastAsia="en-PH"/>
              </w:rPr>
              <w:t>YOU DO (18 min):</w:t>
            </w:r>
          </w:p>
          <w:p>
            <w:pPr>
              <w:widowControl w:val="false"/>
              <w:numPr>
                <w:ilvl w:val="0"/>
                <w:numId w:val="0"/>
              </w:numPr>
              <w:spacing w:lineRule="auto" w:line="240" w:before="40" w:after="120"/>
              <w:outlineLvl w:val="3"/>
              <w:rPr>
                <w:rFonts w:ascii="Century Gothic" w:hAnsi="Century Gothic" w:eastAsia="Times New Roman" w:cs="Times New Roman"/>
                <w:b/>
                <w:b/>
                <w:bCs/>
                <w:lang w:eastAsia="en-PH"/>
              </w:rPr>
            </w:pPr>
            <w:r>
              <w:rPr>
                <w:rFonts w:eastAsia="Times New Roman" w:cs="Times New Roman" w:ascii="Century Gothic" w:hAnsi="Century Gothic"/>
                <w:lang w:eastAsia="en-PH"/>
              </w:rPr>
              <w:t>,• Learners choose a local process (from brainstorm or their own experience) and draft their own expository paragraph using the organizer.,• Teacher circulates, offering sentence starters, extra time, or scribe support as needed</w:t>
            </w:r>
          </w:p>
          <w:p>
            <w:pPr>
              <w:widowControl w:val="false"/>
              <w:spacing w:lineRule="auto" w:line="240" w:before="40" w:after="0"/>
              <w:rPr/>
            </w:pPr>
            <w:r>
              <w:rPr/>
            </w:r>
          </w:p>
          <w:p>
            <w:pPr>
              <w:widowControl w:val="false"/>
              <w:numPr>
                <w:ilvl w:val="0"/>
                <w:numId w:val="0"/>
              </w:numPr>
              <w:spacing w:lineRule="auto" w:line="240" w:before="40" w:after="120"/>
              <w:outlineLvl w:val="3"/>
              <w:rPr>
                <w:rFonts w:ascii="Century Gothic" w:hAnsi="Century Gothic" w:eastAsia="Times New Roman" w:cs="Times New Roman"/>
                <w:b/>
                <w:b/>
                <w:bCs/>
                <w:lang w:eastAsia="en-PH"/>
              </w:rPr>
            </w:pPr>
            <w:r>
              <w:rPr>
                <w:rFonts w:eastAsia="Times New Roman" w:cs="Times New Roman" w:ascii="Century Gothic" w:hAnsi="Century Gothic"/>
                <w:b/>
                <w:bCs/>
                <w:lang w:eastAsia="en-PH"/>
              </w:rPr>
              <w:t>CHECK FOR MASTERY (5 min):</w:t>
            </w:r>
          </w:p>
          <w:p>
            <w:pPr>
              <w:widowControl w:val="false"/>
              <w:numPr>
                <w:ilvl w:val="0"/>
                <w:numId w:val="0"/>
              </w:numPr>
              <w:spacing w:lineRule="auto" w:line="240" w:before="40" w:after="120"/>
              <w:outlineLvl w:val="3"/>
              <w:rPr>
                <w:rFonts w:ascii="Century Gothic" w:hAnsi="Century Gothic" w:eastAsia="Times New Roman" w:cs="Times New Roman"/>
                <w:b/>
                <w:b/>
                <w:bCs/>
                <w:lang w:eastAsia="en-PH"/>
              </w:rPr>
            </w:pPr>
            <w:r>
              <w:rPr>
                <w:rFonts w:eastAsia="Times New Roman" w:cs="Times New Roman" w:ascii="Century Gothic" w:hAnsi="Century Gothic"/>
                <w:lang w:eastAsia="en-PH"/>
              </w:rPr>
              <w:t>,• Learners exchange drafts with a peer for quick feedback on sequence and clarity, using a checklist</w:t>
            </w:r>
          </w:p>
          <w:p>
            <w:pPr>
              <w:widowControl w:val="false"/>
              <w:spacing w:lineRule="auto" w:line="240" w:before="40" w:after="0"/>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restart"/>
            <w:tcBorders>
              <w:top w:val="single" w:sz="4" w:space="0" w:color="000000"/>
              <w:left w:val="single" w:sz="4" w:space="0" w:color="000000"/>
              <w:bottom w:val="single" w:sz="4" w:space="0" w:color="000000"/>
              <w:right w:val="single" w:sz="4" w:space="0" w:color="000000"/>
            </w:tcBorders>
            <w:shd w:fill="FFFF99" w:val="clear"/>
          </w:tcPr>
          <w:p>
            <w:pPr>
              <w:widowControl w:val="false"/>
              <w:spacing w:lineRule="auto" w:line="240" w:after="0"/>
              <w:rPr>
                <w:rFonts w:ascii="Century Gothic" w:hAnsi="Century Gothic" w:eastAsia="Times New Roman" w:cs="Calibri"/>
                <w:i/>
                <w:i/>
                <w:iCs/>
                <w:color w:val="000000"/>
                <w:kern w:val="0"/>
                <w:sz w:val="22"/>
                <w:szCs w:val="22"/>
              </w:rPr>
            </w:pPr>
            <w:r>
              <w:rPr>
                <w:rFonts w:eastAsia="Times New Roman" w:cs="Calibri" w:ascii="Century Gothic" w:hAnsi="Century Gothic"/>
                <w:b/>
                <w:bCs/>
                <w:color w:val="000000"/>
                <w:kern w:val="0"/>
                <w:sz w:val="22"/>
                <w:szCs w:val="22"/>
              </w:rPr>
              <w:t>Opportunities for Integration</w:t>
            </w:r>
            <w:r>
              <w:rPr>
                <w:rFonts w:eastAsia="Times New Roman" w:cs="Calibri" w:ascii="Century Gothic" w:hAnsi="Century Gothic"/>
                <w:color w:val="000000"/>
                <w:kern w:val="0"/>
                <w:sz w:val="22"/>
                <w:szCs w:val="22"/>
              </w:rPr>
              <w:t xml:space="preserve">                               </w:t>
            </w:r>
            <w:r>
              <w:rPr>
                <w:rFonts w:eastAsia="Times New Roman" w:cs="Calibri" w:ascii="Century Gothic" w:hAnsi="Century Gothic"/>
                <w:i/>
                <w:iCs/>
                <w:color w:val="000000"/>
                <w:kern w:val="0"/>
                <w:sz w:val="22"/>
                <w:szCs w:val="22"/>
              </w:rPr>
              <w:t xml:space="preserve">Are there spaces to meaningfully integrate:                 </w:t>
            </w:r>
          </w:p>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i/>
                <w:iCs/>
                <w:color w:val="000000"/>
                <w:kern w:val="0"/>
                <w:sz w:val="22"/>
                <w:szCs w:val="22"/>
              </w:rPr>
              <w:t xml:space="preserve">• </w:t>
            </w:r>
            <w:r>
              <w:rPr>
                <w:rFonts w:eastAsia="Times New Roman" w:cs="Calibri" w:ascii="Century Gothic" w:hAnsi="Century Gothic"/>
                <w:i/>
                <w:iCs/>
                <w:color w:val="000000"/>
                <w:kern w:val="0"/>
                <w:sz w:val="22"/>
                <w:szCs w:val="22"/>
              </w:rPr>
              <w:t>another learning area?                                          • a special topic?                                                        • technology?</w:t>
            </w:r>
          </w:p>
        </w:tc>
        <w:tc>
          <w:tcPr>
            <w:tcW w:w="3262" w:type="dxa"/>
            <w:vMerge w:val="restart"/>
            <w:tcBorders>
              <w:top w:val="single" w:sz="4" w:space="0" w:color="000000"/>
              <w:left w:val="single" w:sz="4" w:space="0" w:color="000000"/>
              <w:bottom w:val="single" w:sz="4" w:space="0" w:color="000000"/>
              <w:right w:val="single" w:sz="4" w:space="0" w:color="000000"/>
            </w:tcBorders>
          </w:tcPr>
          <w:p>
            <w:pPr>
              <w:widowControl w:val="false"/>
              <w:numPr>
                <w:ilvl w:val="0"/>
                <w:numId w:val="4"/>
              </w:numPr>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Connects to Science (steps in planting crops) and Edukasyon sa Pagpapakatao (responsibility in disaster preparedness). Technology: Use of projector and digital highlighting for learners with visual needs.</w:t>
            </w:r>
          </w:p>
        </w:tc>
        <w:tc>
          <w:tcPr>
            <w:tcW w:w="2918"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Connects to Araling Panlipunan (Philippine myths and local history) and Values Education (paggalang sa kalikasan). Technology: Use of digital sequence chart for learners with writing difficulties.</w:t>
            </w:r>
          </w:p>
        </w:tc>
        <w:tc>
          <w:tcPr>
            <w:tcW w:w="4318"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Links to TLE (organizing community projects) and 21st-century skills (critical thinking, clear communication). Technology: Use of annotation apps for digital learners.</w:t>
            </w:r>
          </w:p>
        </w:tc>
        <w:tc>
          <w:tcPr>
            <w:tcW w:w="2783"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Connects to Filipino (writing about community practices), Social Studies (local governance), and ICT (typing drafts or using digital organizers). Technology: Option to submit drafts via Google Classroom or print.</w:t>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bottom w:val="single" w:sz="4" w:space="0" w:color="000000"/>
              <w:right w:val="single" w:sz="4" w:space="0" w:color="000000"/>
            </w:tcBorders>
          </w:tcPr>
          <w:p>
            <w:pPr>
              <w:rPr/>
            </w:pPr>
            <w:r>
              <w:rPr/>
            </w:r>
          </w:p>
        </w:tc>
        <w:tc>
          <w:tcPr>
            <w:tcW w:w="2918" w:type="dxa"/>
            <w:vMerge w:val="continue"/>
            <w:tcBorders>
              <w:left w:val="single" w:sz="4" w:space="0" w:color="000000"/>
              <w:bottom w:val="single" w:sz="4" w:space="0" w:color="000000"/>
              <w:right w:val="single" w:sz="4" w:space="0" w:color="000000"/>
            </w:tcBorders>
          </w:tcPr>
          <w:p>
            <w:pPr>
              <w:rPr/>
            </w:pPr>
            <w:r>
              <w:rPr/>
            </w:r>
          </w:p>
        </w:tc>
        <w:tc>
          <w:tcPr>
            <w:tcW w:w="4318" w:type="dxa"/>
            <w:vMerge w:val="continue"/>
            <w:tcBorders>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17007" w:type="dxa"/>
            <w:gridSpan w:val="6"/>
            <w:tcBorders>
              <w:top w:val="single" w:sz="4" w:space="0" w:color="000000"/>
              <w:left w:val="single" w:sz="4" w:space="0" w:color="000000"/>
              <w:bottom w:val="single" w:sz="4" w:space="0" w:color="000000"/>
              <w:right w:val="single" w:sz="4" w:space="0" w:color="000000"/>
            </w:tcBorders>
            <w:shd w:fill="FFFF99" w:val="clear"/>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b/>
                <w:bCs/>
                <w:color w:val="000000"/>
                <w:kern w:val="0"/>
                <w:sz w:val="22"/>
                <w:szCs w:val="22"/>
              </w:rPr>
              <w:t>ASSESSMENT:</w:t>
            </w:r>
            <w:r>
              <w:rPr>
                <w:rFonts w:eastAsia="Times New Roman" w:cs="Calibri" w:ascii="Century Gothic" w:hAnsi="Century Gothic"/>
                <w:color w:val="000000"/>
                <w:kern w:val="0"/>
                <w:sz w:val="22"/>
                <w:szCs w:val="22"/>
              </w:rPr>
              <w:t xml:space="preserve"> Assessment reveal what learners have gained and what they still need help with. These are helpful in providing you with information to guide your future instruction.</w:t>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vMerge w:val="restart"/>
            <w:tcBorders>
              <w:top w:val="single" w:sz="4" w:space="0" w:color="000000"/>
              <w:left w:val="single" w:sz="4" w:space="0" w:color="000000"/>
              <w:bottom w:val="single" w:sz="4" w:space="0" w:color="000000"/>
              <w:right w:val="single" w:sz="4" w:space="0" w:color="000000"/>
            </w:tcBorders>
            <w:shd w:fill="FFFF99" w:val="clear"/>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b/>
                <w:bCs/>
                <w:color w:val="000000"/>
                <w:kern w:val="0"/>
                <w:sz w:val="22"/>
                <w:szCs w:val="22"/>
              </w:rPr>
              <w:t xml:space="preserve">Formative Assessment </w:t>
            </w:r>
            <w:r>
              <w:rPr>
                <w:rFonts w:eastAsia="Times New Roman" w:cs="Calibri" w:ascii="Century Gothic" w:hAnsi="Century Gothic"/>
                <w:color w:val="000000"/>
                <w:kern w:val="0"/>
                <w:sz w:val="22"/>
                <w:szCs w:val="22"/>
              </w:rPr>
              <w:t xml:space="preserve">                                    </w:t>
            </w:r>
            <w:r>
              <w:rPr>
                <w:rFonts w:eastAsia="Times New Roman" w:cs="Calibri" w:ascii="Century Gothic" w:hAnsi="Century Gothic"/>
                <w:i/>
                <w:iCs/>
                <w:color w:val="000000"/>
                <w:kern w:val="0"/>
                <w:sz w:val="22"/>
                <w:szCs w:val="22"/>
              </w:rPr>
              <w:t xml:space="preserve"> What task, activity, or questions can I use to evaluate learning? What can we do together so that learners can tell me what kind of support they need from me?</w:t>
            </w:r>
          </w:p>
        </w:tc>
        <w:tc>
          <w:tcPr>
            <w:tcW w:w="3262" w:type="dxa"/>
            <w:vMerge w:val="restart"/>
            <w:tcBorders>
              <w:top w:val="single" w:sz="4" w:space="0" w:color="000000"/>
              <w:left w:val="single" w:sz="4" w:space="0" w:color="000000"/>
              <w:bottom w:val="single" w:sz="4" w:space="0" w:color="000000"/>
              <w:right w:val="single" w:sz="4" w:space="0" w:color="000000"/>
            </w:tcBorders>
          </w:tcPr>
          <w:p>
            <w:pPr>
              <w:pStyle w:val="ListParagraph"/>
              <w:widowControl w:val="false"/>
              <w:spacing w:lineRule="auto" w:line="240" w:before="40" w:after="120"/>
              <w:ind w:left="360" w:right="0" w:hanging="180"/>
              <w:contextualSpacing/>
              <w:rPr>
                <w:rFonts w:ascii="Century Gothic" w:hAnsi="Century Gothic" w:eastAsia="Times New Roman" w:cs="Times New Roman"/>
                <w:lang w:eastAsia="en-PH"/>
              </w:rPr>
            </w:pPr>
            <w:r>
              <w:rPr>
                <w:rFonts w:eastAsia="Times New Roman" w:cs="Times New Roman" w:ascii="Century Gothic" w:hAnsi="Century Gothic"/>
                <w:lang w:eastAsia="en-PH"/>
              </w:rPr>
              <w:t>Learners submit their highlighted 'How to Plant Kamote' text with sequence words marked and steps numbered. Teacher checks for correct identification and provides feedback. Learners can raise a colored card if they need clarification.</w:t>
            </w:r>
          </w:p>
        </w:tc>
        <w:tc>
          <w:tcPr>
            <w:tcW w:w="2918"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Learners submit their completed sequence charts. Teacher checks for correct order and brief explanations. Learners can use a 'help' card if they struggled with any step.</w:t>
            </w:r>
          </w:p>
        </w:tc>
        <w:tc>
          <w:tcPr>
            <w:tcW w:w="4318"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Learners submit their annotated texts with at least two suggestions for improving clarity. Teacher reviews annotations and notes which learners may need further support.</w:t>
            </w:r>
          </w:p>
        </w:tc>
        <w:tc>
          <w:tcPr>
            <w:tcW w:w="2783"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Learners submit their draft expository paragraph and completed organizer. Teacher checks for logical sequence, use of signal words, and clarity. Learners can request a one-on-one conference if they struggled.</w:t>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bottom w:val="single" w:sz="4" w:space="0" w:color="000000"/>
              <w:right w:val="single" w:sz="4" w:space="0" w:color="000000"/>
            </w:tcBorders>
          </w:tcPr>
          <w:p>
            <w:pPr>
              <w:rPr/>
            </w:pPr>
            <w:r>
              <w:rPr/>
            </w:r>
          </w:p>
        </w:tc>
        <w:tc>
          <w:tcPr>
            <w:tcW w:w="2918" w:type="dxa"/>
            <w:vMerge w:val="continue"/>
            <w:tcBorders>
              <w:left w:val="single" w:sz="4" w:space="0" w:color="000000"/>
              <w:bottom w:val="single" w:sz="4" w:space="0" w:color="000000"/>
              <w:right w:val="single" w:sz="4" w:space="0" w:color="000000"/>
            </w:tcBorders>
          </w:tcPr>
          <w:p>
            <w:pPr>
              <w:rPr/>
            </w:pPr>
            <w:r>
              <w:rPr/>
            </w:r>
          </w:p>
        </w:tc>
        <w:tc>
          <w:tcPr>
            <w:tcW w:w="4318" w:type="dxa"/>
            <w:vMerge w:val="continue"/>
            <w:tcBorders>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17007" w:type="dxa"/>
            <w:gridSpan w:val="6"/>
            <w:tcBorders>
              <w:top w:val="single" w:sz="4" w:space="0" w:color="000000"/>
              <w:left w:val="single" w:sz="4" w:space="0" w:color="000000"/>
              <w:bottom w:val="single" w:sz="4" w:space="0" w:color="000000"/>
              <w:right w:val="single" w:sz="4" w:space="0" w:color="000000"/>
            </w:tcBorders>
            <w:shd w:fill="FFFF99" w:val="clear"/>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b/>
                <w:bCs/>
                <w:color w:val="000000"/>
                <w:kern w:val="0"/>
                <w:sz w:val="22"/>
                <w:szCs w:val="22"/>
              </w:rPr>
              <w:t>WAYS FORWARD</w:t>
            </w:r>
            <w:r>
              <w:rPr>
                <w:rFonts w:eastAsia="Times New Roman" w:cs="Calibri" w:ascii="Century Gothic" w:hAnsi="Century Gothic"/>
                <w:color w:val="000000"/>
                <w:kern w:val="0"/>
                <w:sz w:val="22"/>
                <w:szCs w:val="22"/>
              </w:rPr>
              <w:t>: Meaningful learning can also happen beyond the classroom – for both learner and the teacher. Pause and reflect on what happened today</w:t>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vMerge w:val="restart"/>
            <w:tcBorders>
              <w:top w:val="single" w:sz="4" w:space="0" w:color="000000"/>
              <w:left w:val="single" w:sz="4" w:space="0" w:color="000000"/>
              <w:bottom w:val="single" w:sz="4" w:space="0" w:color="000000"/>
              <w:right w:val="single" w:sz="4" w:space="0" w:color="000000"/>
            </w:tcBorders>
            <w:shd w:fill="FFFF99" w:val="clear"/>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b/>
                <w:bCs/>
                <w:color w:val="000000"/>
                <w:kern w:val="0"/>
                <w:sz w:val="22"/>
                <w:szCs w:val="22"/>
              </w:rPr>
              <w:t xml:space="preserve">Extended Learning Opportunities </w:t>
            </w:r>
            <w:r>
              <w:rPr>
                <w:rFonts w:eastAsia="Times New Roman" w:cs="Calibri" w:ascii="Century Gothic" w:hAnsi="Century Gothic"/>
                <w:color w:val="000000"/>
                <w:kern w:val="0"/>
                <w:sz w:val="22"/>
                <w:szCs w:val="22"/>
              </w:rPr>
              <w:t xml:space="preserve">                     </w:t>
            </w:r>
            <w:r>
              <w:rPr>
                <w:rFonts w:eastAsia="Times New Roman" w:cs="Calibri" w:ascii="Century Gothic" w:hAnsi="Century Gothic"/>
                <w:i/>
                <w:iCs/>
                <w:color w:val="000000"/>
                <w:kern w:val="0"/>
                <w:sz w:val="22"/>
                <w:szCs w:val="22"/>
              </w:rPr>
              <w:t>What experiences outside the classroom can I suggest to learners to reinforce what they have learned? What experiences might make learners more curious or engaged in this lesson?</w:t>
            </w:r>
          </w:p>
        </w:tc>
        <w:tc>
          <w:tcPr>
            <w:tcW w:w="3262" w:type="dxa"/>
            <w:vMerge w:val="restart"/>
            <w:tcBorders>
              <w:top w:val="single" w:sz="4" w:space="0" w:color="000000"/>
              <w:left w:val="single" w:sz="4" w:space="0" w:color="000000"/>
              <w:bottom w:val="single" w:sz="4" w:space="0" w:color="000000"/>
              <w:right w:val="single" w:sz="4" w:space="0" w:color="000000"/>
            </w:tcBorders>
          </w:tcPr>
          <w:p>
            <w:pPr>
              <w:widowControl w:val="false"/>
              <w:numPr>
                <w:ilvl w:val="0"/>
                <w:numId w:val="5"/>
              </w:numPr>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At home, learners ask a family member to describe a step-by-step process (e.g., making sinigang, cleaning after a typhoon). They write down the steps and bring them to class for sharing.</w:t>
            </w:r>
          </w:p>
        </w:tc>
        <w:tc>
          <w:tcPr>
            <w:tcW w:w="2918"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Learners interview an elder about a local legend or real-life event in their barangay, listing the sequence of events, and prepare to share it orally in the next class.</w:t>
            </w:r>
          </w:p>
        </w:tc>
        <w:tc>
          <w:tcPr>
            <w:tcW w:w="4318"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Learners observe and list steps for a real process at home or in school (e.g., setting up a classroom display), noting any unclear instructions and suggesting improvements.</w:t>
            </w:r>
          </w:p>
        </w:tc>
        <w:tc>
          <w:tcPr>
            <w:tcW w:w="2783"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Learners revise their paragraphs based on peer and teacher feedback, then publish them as posters or digital slides for display in the classroom or on the school website.</w:t>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bottom w:val="single" w:sz="4" w:space="0" w:color="000000"/>
              <w:right w:val="single" w:sz="4" w:space="0" w:color="000000"/>
            </w:tcBorders>
          </w:tcPr>
          <w:p>
            <w:pPr>
              <w:rPr/>
            </w:pPr>
            <w:r>
              <w:rPr/>
            </w:r>
          </w:p>
        </w:tc>
        <w:tc>
          <w:tcPr>
            <w:tcW w:w="2918" w:type="dxa"/>
            <w:vMerge w:val="continue"/>
            <w:tcBorders>
              <w:left w:val="single" w:sz="4" w:space="0" w:color="000000"/>
              <w:bottom w:val="single" w:sz="4" w:space="0" w:color="000000"/>
              <w:right w:val="single" w:sz="4" w:space="0" w:color="000000"/>
            </w:tcBorders>
          </w:tcPr>
          <w:p>
            <w:pPr>
              <w:rPr/>
            </w:pPr>
            <w:r>
              <w:rPr/>
            </w:r>
          </w:p>
        </w:tc>
        <w:tc>
          <w:tcPr>
            <w:tcW w:w="4318" w:type="dxa"/>
            <w:vMerge w:val="continue"/>
            <w:tcBorders>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17007" w:type="dxa"/>
            <w:gridSpan w:val="6"/>
            <w:tcBorders>
              <w:top w:val="single" w:sz="4" w:space="0" w:color="000000"/>
              <w:left w:val="single" w:sz="4" w:space="0" w:color="000000"/>
              <w:bottom w:val="single" w:sz="4" w:space="0" w:color="000000"/>
              <w:right w:val="single" w:sz="4" w:space="0" w:color="000000"/>
            </w:tcBorders>
            <w:shd w:fill="00FF00" w:val="clear"/>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Reflecting on my teaching practice</w:t>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vMerge w:val="restart"/>
            <w:tcBorders>
              <w:top w:val="single" w:sz="4" w:space="0" w:color="000000"/>
              <w:left w:val="single" w:sz="4" w:space="0" w:color="000000"/>
              <w:bottom w:val="single" w:sz="4" w:space="0" w:color="000000"/>
              <w:right w:val="single" w:sz="4" w:space="0" w:color="000000"/>
            </w:tcBorders>
            <w:shd w:fill="FFFF99" w:val="clear"/>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b/>
                <w:bCs/>
                <w:color w:val="000000"/>
                <w:kern w:val="0"/>
                <w:sz w:val="22"/>
                <w:szCs w:val="22"/>
              </w:rPr>
              <w:t>Notes for Myself and Peers</w:t>
            </w:r>
            <w:r>
              <w:rPr>
                <w:rFonts w:eastAsia="Times New Roman" w:cs="Calibri" w:ascii="Century Gothic" w:hAnsi="Century Gothic"/>
                <w:color w:val="000000"/>
                <w:kern w:val="0"/>
                <w:sz w:val="22"/>
                <w:szCs w:val="22"/>
              </w:rPr>
              <w:t xml:space="preserve">                                     </w:t>
            </w:r>
            <w:r>
              <w:rPr>
                <w:rFonts w:eastAsia="Times New Roman" w:cs="Calibri" w:ascii="Century Gothic" w:hAnsi="Century Gothic"/>
                <w:i/>
                <w:iCs/>
                <w:color w:val="000000"/>
                <w:kern w:val="0"/>
                <w:sz w:val="22"/>
                <w:szCs w:val="22"/>
              </w:rPr>
              <w:t>Is there anything I need to change for tomorrow based on what happened? Is there something the learners are interested in exploring?                                                                         Are there some things I would like to share with my co-teachers, parents, or school leaders about my classroom experience?</w:t>
            </w:r>
          </w:p>
        </w:tc>
        <w:tc>
          <w:tcPr>
            <w:tcW w:w="3262" w:type="dxa"/>
            <w:tcBorders>
              <w:top w:val="single" w:sz="4" w:space="0" w:color="000000"/>
              <w:bottom w:val="single" w:sz="4" w:space="0" w:color="000000"/>
              <w:right w:val="single" w:sz="4" w:space="0" w:color="000000"/>
            </w:tcBorders>
            <w:shd w:fill="FFF2CC" w:val="clear"/>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Session 1</w:t>
            </w:r>
          </w:p>
        </w:tc>
        <w:tc>
          <w:tcPr>
            <w:tcW w:w="2918" w:type="dxa"/>
            <w:tcBorders>
              <w:bottom w:val="single" w:sz="4" w:space="0" w:color="000000"/>
              <w:right w:val="single" w:sz="4" w:space="0" w:color="000000"/>
            </w:tcBorders>
            <w:shd w:fill="FFF2CC" w:val="clear"/>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Session 2</w:t>
            </w:r>
          </w:p>
        </w:tc>
        <w:tc>
          <w:tcPr>
            <w:tcW w:w="4318" w:type="dxa"/>
            <w:tcBorders>
              <w:bottom w:val="single" w:sz="4" w:space="0" w:color="000000"/>
              <w:right w:val="single" w:sz="4" w:space="0" w:color="000000"/>
            </w:tcBorders>
            <w:shd w:fill="FFF2CC" w:val="clear"/>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Session 3</w:t>
            </w:r>
          </w:p>
        </w:tc>
        <w:tc>
          <w:tcPr>
            <w:tcW w:w="2783" w:type="dxa"/>
            <w:tcBorders>
              <w:bottom w:val="single" w:sz="4" w:space="0" w:color="000000"/>
              <w:right w:val="single" w:sz="4" w:space="0" w:color="000000"/>
            </w:tcBorders>
            <w:shd w:fill="FFF2CC" w:val="clear"/>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Session 4</w:t>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tcBorders>
              <w:top w:val="single" w:sz="4" w:space="0" w:color="000000"/>
              <w:bottom w:val="single" w:sz="4" w:space="0" w:color="000000"/>
              <w:right w:val="single" w:sz="4" w:space="0" w:color="000000"/>
            </w:tcBorders>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t> </w:t>
            </w:r>
          </w:p>
        </w:tc>
        <w:tc>
          <w:tcPr>
            <w:tcW w:w="2918" w:type="dxa"/>
            <w:tcBorders>
              <w:bottom w:val="single" w:sz="4" w:space="0" w:color="000000"/>
              <w:right w:val="single" w:sz="4" w:space="0" w:color="000000"/>
            </w:tcBorders>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t> </w:t>
            </w:r>
          </w:p>
        </w:tc>
        <w:tc>
          <w:tcPr>
            <w:tcW w:w="4318" w:type="dxa"/>
            <w:tcBorders>
              <w:bottom w:val="single" w:sz="4" w:space="0" w:color="000000"/>
              <w:right w:val="single" w:sz="4" w:space="0" w:color="000000"/>
            </w:tcBorders>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t> </w:t>
            </w:r>
          </w:p>
        </w:tc>
        <w:tc>
          <w:tcPr>
            <w:tcW w:w="2783" w:type="dxa"/>
            <w:tcBorders>
              <w:top w:val="single" w:sz="4" w:space="0" w:color="000000"/>
              <w:bottom w:val="single" w:sz="4" w:space="0" w:color="000000"/>
              <w:right w:val="single" w:sz="4" w:space="0" w:color="000000"/>
            </w:tcBorders>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t> </w:t>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t> </w:t>
            </w:r>
          </w:p>
        </w:tc>
        <w:tc>
          <w:tcPr>
            <w:tcW w:w="2918"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t> </w:t>
            </w:r>
          </w:p>
        </w:tc>
        <w:tc>
          <w:tcPr>
            <w:tcW w:w="4318"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t> </w:t>
            </w:r>
          </w:p>
        </w:tc>
        <w:tc>
          <w:tcPr>
            <w:tcW w:w="2783"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t> </w:t>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vMerge w:val="restart"/>
            <w:tcBorders>
              <w:top w:val="single" w:sz="4" w:space="0" w:color="000000"/>
              <w:left w:val="single" w:sz="4" w:space="0" w:color="000000"/>
              <w:bottom w:val="single" w:sz="4" w:space="0" w:color="000000"/>
              <w:right w:val="single" w:sz="4" w:space="0" w:color="000000"/>
            </w:tcBorders>
            <w:shd w:fill="FFFF99" w:val="clear"/>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b/>
                <w:bCs/>
                <w:color w:val="000000"/>
                <w:kern w:val="0"/>
                <w:sz w:val="22"/>
                <w:szCs w:val="22"/>
              </w:rPr>
              <w:t>Declaration of AI use</w:t>
            </w:r>
            <w:r>
              <w:rPr>
                <w:rFonts w:eastAsia="Times New Roman" w:cs="Calibri" w:ascii="Century Gothic" w:hAnsi="Century Gothic"/>
                <w:color w:val="000000"/>
                <w:kern w:val="0"/>
                <w:sz w:val="22"/>
                <w:szCs w:val="22"/>
              </w:rPr>
              <w:t xml:space="preserve">                                    </w:t>
            </w:r>
            <w:r>
              <w:rPr>
                <w:rFonts w:eastAsia="Times New Roman" w:cs="Calibri" w:ascii="Century Gothic" w:hAnsi="Century Gothic"/>
                <w:i/>
                <w:iCs/>
                <w:color w:val="000000"/>
                <w:kern w:val="0"/>
                <w:sz w:val="22"/>
                <w:szCs w:val="22"/>
              </w:rPr>
              <w:t xml:space="preserve">        Cite how AI was used in the formulation of the lesson plan.</w:t>
            </w:r>
          </w:p>
        </w:tc>
        <w:tc>
          <w:tcPr>
            <w:tcW w:w="13281" w:type="dxa"/>
            <w:gridSpan w:val="4"/>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t> </w:t>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3281" w:type="dxa"/>
            <w:gridSpan w:val="4"/>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3281" w:type="dxa"/>
            <w:gridSpan w:val="4"/>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bl>
    <w:p>
      <w:pPr>
        <w:rPr>
          <w:rFonts w:ascii="Century Gothic" w:hAnsi="Century Gothic"/>
        </w:rPr>
      </w:pPr>
      <w:r>
        <w:rPr>
          <w:rFonts w:ascii="Century Gothic" w:hAnsi="Century Gothic"/>
        </w:rPr>
      </w:r>
    </w:p>
    <w:p>
      <w:pPr>
        <w:rPr>
          <w:rFonts w:ascii="Century Gothic" w:hAnsi="Century Gothic"/>
        </w:rPr>
      </w:pPr>
      <w:r>
        <w:rPr>
          <w:rFonts w:ascii="Century Gothic" w:hAnsi="Century Gothic"/>
        </w:rPr>
        <w:t>Prepared by:</w:t>
      </w:r>
    </w:p>
    <w:p>
      <w:pPr>
        <w:spacing w:lineRule="auto" w:line="240" w:after="0"/>
        <w:rPr>
          <w:rFonts w:ascii="Century Gothic" w:hAnsi="Century Gothic"/>
          <w:b/>
          <w:b/>
          <w:bCs/>
        </w:rPr>
      </w:pPr>
      <w:r>
        <w:rPr>
          <w:rFonts w:ascii="Century Gothic" w:hAnsi="Century Gothic"/>
        </w:rPr>
        <w:tab/>
      </w:r>
      <w:r>
        <w:rPr>
          <w:rFonts w:ascii="Century Gothic" w:hAnsi="Century Gothic"/>
          <w:b/>
          <w:bCs/>
        </w:rPr>
        <w:t>-------------------------------------------</w:t>
      </w:r>
    </w:p>
    <w:p>
      <w:pPr>
        <w:spacing w:lineRule="auto" w:line="240" w:after="0"/>
        <w:rPr>
          <w:rFonts w:ascii="Century Gothic" w:hAnsi="Century Gothic"/>
        </w:rPr>
      </w:pPr>
      <w:r>
        <w:rPr>
          <w:rFonts w:ascii="Century Gothic" w:hAnsi="Century Gothic"/>
        </w:rPr>
        <w:tab/>
        <w:tab/>
        <w:t>Subject Teacher</w:t>
        <w:tab/>
        <w:tab/>
        <w:tab/>
        <w:tab/>
        <w:tab/>
        <w:tab/>
        <w:tab/>
        <w:t>Checked by:</w:t>
      </w:r>
    </w:p>
    <w:p>
      <w:pPr>
        <w:spacing w:lineRule="auto" w:line="240" w:after="0"/>
        <w:rPr>
          <w:rFonts w:ascii="Century Gothic" w:hAnsi="Century Gothic"/>
        </w:rPr>
      </w:pPr>
      <w:r>
        <w:rPr>
          <w:rFonts w:ascii="Century Gothic" w:hAnsi="Century Gothic"/>
        </w:rPr>
        <w:tab/>
        <w:tab/>
        <w:tab/>
        <w:tab/>
        <w:tab/>
        <w:tab/>
        <w:tab/>
        <w:tab/>
        <w:tab/>
        <w:tab/>
        <w:tab/>
        <w:tab/>
        <w:tab/>
        <w:t xml:space="preserve">    --------------------------------</w:t>
      </w:r>
    </w:p>
    <w:p>
      <w:pPr>
        <w:spacing w:lineRule="auto" w:line="240" w:after="0"/>
        <w:rPr>
          <w:rFonts w:ascii="Century Gothic" w:hAnsi="Century Gothic"/>
        </w:rPr>
      </w:pPr>
      <w:r>
        <w:rPr>
          <w:rFonts w:ascii="Century Gothic" w:hAnsi="Century Gothic"/>
        </w:rPr>
      </w:r>
    </w:p>
    <w:p>
      <w:pPr>
        <w:spacing w:lineRule="auto" w:line="240" w:after="0"/>
        <w:ind w:left="9360" w:right="0" w:firstLine="720"/>
        <w:rPr>
          <w:rFonts w:ascii="Century Gothic" w:hAnsi="Century Gothic"/>
        </w:rPr>
      </w:pPr>
      <w:r>
        <w:rPr>
          <w:rFonts w:ascii="Century Gothic" w:hAnsi="Century Gothic"/>
        </w:rPr>
        <w:t xml:space="preserve"> </w:t>
      </w:r>
      <w:r>
        <w:rPr>
          <w:rFonts w:ascii="Century Gothic" w:hAnsi="Century Gothic"/>
        </w:rPr>
        <w:t>School Head</w:t>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pPr>
      <w:r>
        <w:rPr/>
      </w:r>
    </w:p>
    <w:sectPr>
      <w:type w:val="nextPage"/>
      <w:pgSz w:orient="landscape" w:w="18720" w:h="12240"/>
      <w:pgMar w:left="720" w:right="720" w:gutter="0" w:header="0" w:top="720" w:footer="0" w:bottom="72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Liberation Sans">
    <w:altName w:val="Arial"/>
    <w:charset w:val="00"/>
    <w:family w:val="roman"/>
    <w:pitch w:val="variable"/>
  </w:font>
  <w:font w:name="Century Gothic">
    <w:charset w:val="00"/>
    <w:family w:val="roman"/>
    <w:pitch w:val="variable"/>
  </w:font>
  <w:font w:name="Symbol">
    <w:charset w:val="02"/>
    <w:family w:val="auto"/>
    <w:pitch w:val="default"/>
  </w:font>
  <w:font w:name="Courier New">
    <w:charset w:val="01"/>
    <w:family w:val="modern"/>
    <w:pitch w:val="fixed"/>
  </w:font>
  <w:font w:name="Wingdings">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left"/>
      <w:pPr>
        <w:tabs>
          <w:tab w:val="num" w:pos="0"/>
        </w:tabs>
        <w:ind w:left="0" w:hanging="0"/>
      </w:pPr>
    </w:lvl>
    <w:lvl w:ilvl="1">
      <w:start w:val="1"/>
      <w:numFmt w:val="none"/>
      <w:suff w:val="nothing"/>
      <w:lvlText w:val="%2"/>
      <w:lvlJc w:val="left"/>
      <w:pPr>
        <w:tabs>
          <w:tab w:val="num" w:pos="0"/>
        </w:tabs>
        <w:ind w:left="0" w:hanging="0"/>
      </w:pPr>
    </w:lvl>
    <w:lvl w:ilvl="2">
      <w:start w:val="1"/>
      <w:numFmt w:val="none"/>
      <w:suff w:val="nothing"/>
      <w:lvlText w:val="%3"/>
      <w:lvlJc w:val="left"/>
      <w:pPr>
        <w:tabs>
          <w:tab w:val="num" w:pos="0"/>
        </w:tabs>
        <w:ind w:left="0" w:hanging="0"/>
      </w:pPr>
    </w:lvl>
    <w:lvl w:ilvl="3">
      <w:start w:val="1"/>
      <w:numFmt w:val="none"/>
      <w:suff w:val="nothing"/>
      <w:lvlText w:val="%4"/>
      <w:lvlJc w:val="left"/>
      <w:pPr>
        <w:tabs>
          <w:tab w:val="num" w:pos="0"/>
        </w:tabs>
        <w:ind w:left="0" w:hanging="0"/>
      </w:pPr>
    </w:lvl>
    <w:lvl w:ilvl="4">
      <w:start w:val="1"/>
      <w:numFmt w:val="none"/>
      <w:suff w:val="nothing"/>
      <w:lvlText w:val="%5"/>
      <w:lvlJc w:val="left"/>
      <w:pPr>
        <w:tabs>
          <w:tab w:val="num" w:pos="0"/>
        </w:tabs>
        <w:ind w:left="0" w:hanging="0"/>
      </w:pPr>
    </w:lvl>
    <w:lvl w:ilvl="5">
      <w:start w:val="1"/>
      <w:numFmt w:val="none"/>
      <w:suff w:val="nothing"/>
      <w:lvlText w:val="%6"/>
      <w:lvlJc w:val="left"/>
      <w:pPr>
        <w:tabs>
          <w:tab w:val="num" w:pos="0"/>
        </w:tabs>
        <w:ind w:left="0" w:hanging="0"/>
      </w:pPr>
    </w:lvl>
    <w:lvl w:ilvl="6">
      <w:start w:val="1"/>
      <w:numFmt w:val="none"/>
      <w:suff w:val="nothing"/>
      <w:lvlText w:val="%7"/>
      <w:lvlJc w:val="left"/>
      <w:pPr>
        <w:tabs>
          <w:tab w:val="num" w:pos="0"/>
        </w:tabs>
        <w:ind w:left="0" w:hanging="0"/>
      </w:pPr>
    </w:lvl>
    <w:lvl w:ilvl="7">
      <w:start w:val="1"/>
      <w:numFmt w:val="none"/>
      <w:suff w:val="nothing"/>
      <w:lvlText w:val="%8"/>
      <w:lvlJc w:val="left"/>
      <w:pPr>
        <w:tabs>
          <w:tab w:val="num" w:pos="0"/>
        </w:tabs>
        <w:ind w:left="0" w:hanging="0"/>
      </w:pPr>
    </w:lvl>
    <w:lvl w:ilvl="8">
      <w:start w:val="1"/>
      <w:numFmt w:val="none"/>
      <w:suff w:val="nothing"/>
      <w:lvlText w:val="%9"/>
      <w:lvlJc w:val="left"/>
      <w:pPr>
        <w:tabs>
          <w:tab w:val="num" w:pos="0"/>
        </w:tabs>
        <w:ind w:left="0" w:hanging="0"/>
      </w:pPr>
    </w:lvl>
  </w:abstractNum>
  <w:abstractNum w:abstractNumId="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DejaVu Sans"/>
        <w:kern w:val="2"/>
        <w:sz w:val="24"/>
        <w:szCs w:val="24"/>
        <w:lang w:val="en-US" w:eastAsia="en-US" w:bidi="ar-SA"/>
      </w:rPr>
    </w:rPrDefault>
    <w:pPrDefault>
      <w:pPr>
        <w:suppressAutoHyphens w:val="true"/>
      </w:pPr>
    </w:pPrDefault>
  </w:docDefaults>
  <w:style w:type="paragraph" w:styleId="Normal">
    <w:name w:val="Normal"/>
    <w:qFormat/>
    <w:pPr>
      <w:widowControl/>
      <w:suppressAutoHyphens w:val="true"/>
      <w:kinsoku w:val="true"/>
      <w:overflowPunct w:val="true"/>
      <w:autoSpaceDE w:val="true"/>
      <w:bidi w:val="0"/>
      <w:spacing w:lineRule="auto" w:line="240" w:after="0"/>
      <w:jc w:val="left"/>
    </w:pPr>
    <w:rPr>
      <w:rFonts w:ascii="Calibri" w:hAnsi="Calibri" w:eastAsia="Calibri" w:cs="DejaVu Sans"/>
      <w:color w:val="auto"/>
      <w:kern w:val="2"/>
      <w:sz w:val="24"/>
      <w:szCs w:val="24"/>
      <w:lang w:val="en-US" w:eastAsia="en-US" w:bidi="ar-SA"/>
    </w:rPr>
  </w:style>
  <w:style w:type="paragraph" w:styleId="Heading1">
    <w:name w:val="Heading 1"/>
    <w:basedOn w:val="Normal"/>
    <w:next w:val="Normal"/>
    <w:link w:val="Heading1Char"/>
    <w:qFormat/>
    <w:pPr>
      <w:keepNext w:val="true"/>
      <w:keepLines/>
      <w:numPr>
        <w:ilvl w:val="0"/>
        <w:numId w:val="0"/>
      </w:numPr>
      <w:spacing w:before="360" w:after="80"/>
      <w:outlineLvl w:val="0"/>
    </w:pPr>
    <w:rPr>
      <w:rFonts w:ascii="Calibri Light" w:hAnsi="Calibri Light" w:eastAsia="Calibri" w:cs="DejaVu Sans"/>
      <w:color w:val="2F5496"/>
      <w:sz w:val="40"/>
      <w:szCs w:val="40"/>
    </w:rPr>
  </w:style>
  <w:style w:type="paragraph" w:styleId="Heading2">
    <w:name w:val="Heading 2"/>
    <w:basedOn w:val="Normal"/>
    <w:next w:val="Normal"/>
    <w:link w:val="Heading2Char"/>
    <w:qFormat/>
    <w:pPr>
      <w:keepNext w:val="true"/>
      <w:keepLines/>
      <w:numPr>
        <w:ilvl w:val="0"/>
        <w:numId w:val="0"/>
      </w:numPr>
      <w:spacing w:before="160" w:after="80"/>
      <w:outlineLvl w:val="1"/>
    </w:pPr>
    <w:rPr>
      <w:rFonts w:ascii="Calibri Light" w:hAnsi="Calibri Light" w:eastAsia="Calibri" w:cs="DejaVu Sans"/>
      <w:color w:val="2F5496"/>
      <w:sz w:val="32"/>
      <w:szCs w:val="32"/>
    </w:rPr>
  </w:style>
  <w:style w:type="paragraph" w:styleId="Heading3">
    <w:name w:val="Heading 3"/>
    <w:basedOn w:val="Normal"/>
    <w:next w:val="Normal"/>
    <w:link w:val="Heading3Char"/>
    <w:qFormat/>
    <w:pPr>
      <w:keepNext w:val="true"/>
      <w:keepLines/>
      <w:numPr>
        <w:ilvl w:val="0"/>
        <w:numId w:val="0"/>
      </w:numPr>
      <w:spacing w:before="160" w:after="80"/>
      <w:outlineLvl w:val="2"/>
    </w:pPr>
    <w:rPr>
      <w:rFonts w:eastAsia="Calibri" w:cs="DejaVu Sans"/>
      <w:color w:val="2F5496"/>
      <w:sz w:val="28"/>
      <w:szCs w:val="28"/>
    </w:rPr>
  </w:style>
  <w:style w:type="paragraph" w:styleId="Heading4">
    <w:name w:val="Heading 4"/>
    <w:basedOn w:val="Normal"/>
    <w:next w:val="Normal"/>
    <w:link w:val="Heading4Char"/>
    <w:qFormat/>
    <w:pPr>
      <w:keepNext w:val="true"/>
      <w:keepLines/>
      <w:numPr>
        <w:ilvl w:val="0"/>
        <w:numId w:val="0"/>
      </w:numPr>
      <w:spacing w:before="80" w:after="40"/>
      <w:outlineLvl w:val="3"/>
    </w:pPr>
    <w:rPr>
      <w:rFonts w:eastAsia="Calibri" w:cs="DejaVu Sans"/>
      <w:i/>
      <w:iCs/>
      <w:color w:val="2F5496"/>
    </w:rPr>
  </w:style>
  <w:style w:type="paragraph" w:styleId="Heading5">
    <w:name w:val="Heading 5"/>
    <w:basedOn w:val="Normal"/>
    <w:next w:val="Normal"/>
    <w:link w:val="Heading5Char"/>
    <w:qFormat/>
    <w:pPr>
      <w:keepNext w:val="true"/>
      <w:keepLines/>
      <w:numPr>
        <w:ilvl w:val="0"/>
        <w:numId w:val="0"/>
      </w:numPr>
      <w:spacing w:before="80" w:after="40"/>
      <w:outlineLvl w:val="4"/>
    </w:pPr>
    <w:rPr>
      <w:rFonts w:eastAsia="Calibri" w:cs="DejaVu Sans"/>
      <w:color w:val="2F5496"/>
    </w:rPr>
  </w:style>
  <w:style w:type="paragraph" w:styleId="Heading6">
    <w:name w:val="Heading 6"/>
    <w:basedOn w:val="Normal"/>
    <w:next w:val="Normal"/>
    <w:link w:val="Heading6Char"/>
    <w:qFormat/>
    <w:pPr>
      <w:keepNext w:val="true"/>
      <w:keepLines/>
      <w:numPr>
        <w:ilvl w:val="0"/>
        <w:numId w:val="0"/>
      </w:numPr>
      <w:spacing w:before="40" w:after="0"/>
      <w:outlineLvl w:val="5"/>
    </w:pPr>
    <w:rPr>
      <w:rFonts w:eastAsia="Calibri" w:cs="DejaVu Sans"/>
      <w:i/>
      <w:iCs/>
      <w:color w:val="595959"/>
    </w:rPr>
  </w:style>
  <w:style w:type="paragraph" w:styleId="Heading7">
    <w:name w:val="Heading 7"/>
    <w:basedOn w:val="Normal"/>
    <w:next w:val="Normal"/>
    <w:link w:val="Heading7Char"/>
    <w:qFormat/>
    <w:pPr>
      <w:keepNext w:val="true"/>
      <w:keepLines/>
      <w:numPr>
        <w:ilvl w:val="0"/>
        <w:numId w:val="0"/>
      </w:numPr>
      <w:spacing w:before="40" w:after="0"/>
      <w:outlineLvl w:val="6"/>
    </w:pPr>
    <w:rPr>
      <w:rFonts w:eastAsia="Calibri" w:cs="DejaVu Sans"/>
      <w:color w:val="595959"/>
    </w:rPr>
  </w:style>
  <w:style w:type="paragraph" w:styleId="Heading8">
    <w:name w:val="Heading 8"/>
    <w:basedOn w:val="Normal"/>
    <w:next w:val="Normal"/>
    <w:link w:val="Heading8Char"/>
    <w:qFormat/>
    <w:pPr>
      <w:keepNext w:val="true"/>
      <w:keepLines/>
      <w:numPr>
        <w:ilvl w:val="0"/>
        <w:numId w:val="0"/>
      </w:numPr>
      <w:spacing w:after="0"/>
      <w:outlineLvl w:val="7"/>
    </w:pPr>
    <w:rPr>
      <w:rFonts w:eastAsia="Calibri" w:cs="DejaVu Sans"/>
      <w:i/>
      <w:iCs/>
      <w:color w:val="272727"/>
    </w:rPr>
  </w:style>
  <w:style w:type="paragraph" w:styleId="Heading9">
    <w:name w:val="Heading 9"/>
    <w:basedOn w:val="Normal"/>
    <w:next w:val="Normal"/>
    <w:link w:val="Heading9Char"/>
    <w:qFormat/>
    <w:pPr>
      <w:keepNext w:val="true"/>
      <w:keepLines/>
      <w:numPr>
        <w:ilvl w:val="0"/>
        <w:numId w:val="0"/>
      </w:numPr>
      <w:spacing w:after="0"/>
      <w:outlineLvl w:val="8"/>
    </w:pPr>
    <w:rPr>
      <w:rFonts w:eastAsia="Calibri" w:cs="DejaVu Sans"/>
      <w:color w:val="272727"/>
    </w:rPr>
  </w:style>
  <w:style w:type="character" w:styleId="DefaultParagraphFont">
    <w:name w:val="Default Paragraph Font"/>
    <w:qFormat/>
    <w:rPr/>
  </w:style>
  <w:style w:type="character" w:styleId="Heading1Char">
    <w:name w:val="Heading 1 Char"/>
    <w:basedOn w:val="DefaultParagraphFont"/>
    <w:link w:val="Heading1"/>
    <w:qFormat/>
    <w:rPr>
      <w:rFonts w:ascii="Calibri Light" w:hAnsi="Calibri Light" w:eastAsia="Calibri" w:cs="DejaVu Sans"/>
      <w:color w:val="2F5496"/>
      <w:sz w:val="40"/>
      <w:szCs w:val="40"/>
    </w:rPr>
  </w:style>
  <w:style w:type="character" w:styleId="Heading2Char">
    <w:name w:val="Heading 2 Char"/>
    <w:basedOn w:val="DefaultParagraphFont"/>
    <w:link w:val="Heading2"/>
    <w:qFormat/>
    <w:rPr>
      <w:rFonts w:ascii="Calibri Light" w:hAnsi="Calibri Light" w:eastAsia="Calibri" w:cs="DejaVu Sans"/>
      <w:color w:val="2F5496"/>
      <w:sz w:val="32"/>
      <w:szCs w:val="32"/>
    </w:rPr>
  </w:style>
  <w:style w:type="character" w:styleId="Heading3Char">
    <w:name w:val="Heading 3 Char"/>
    <w:basedOn w:val="DefaultParagraphFont"/>
    <w:link w:val="Heading3"/>
    <w:qFormat/>
    <w:rPr>
      <w:rFonts w:eastAsia="Calibri" w:cs="DejaVu Sans"/>
      <w:color w:val="2F5496"/>
      <w:sz w:val="28"/>
      <w:szCs w:val="28"/>
    </w:rPr>
  </w:style>
  <w:style w:type="character" w:styleId="Heading4Char">
    <w:name w:val="Heading 4 Char"/>
    <w:basedOn w:val="DefaultParagraphFont"/>
    <w:link w:val="Heading4"/>
    <w:qFormat/>
    <w:rPr>
      <w:rFonts w:eastAsia="Calibri" w:cs="DejaVu Sans"/>
      <w:i/>
      <w:iCs/>
      <w:color w:val="2F5496"/>
    </w:rPr>
  </w:style>
  <w:style w:type="character" w:styleId="Heading5Char">
    <w:name w:val="Heading 5 Char"/>
    <w:basedOn w:val="DefaultParagraphFont"/>
    <w:link w:val="Heading5"/>
    <w:qFormat/>
    <w:rPr>
      <w:rFonts w:eastAsia="Calibri" w:cs="DejaVu Sans"/>
      <w:color w:val="2F5496"/>
    </w:rPr>
  </w:style>
  <w:style w:type="character" w:styleId="Heading6Char">
    <w:name w:val="Heading 6 Char"/>
    <w:basedOn w:val="DefaultParagraphFont"/>
    <w:link w:val="Heading6"/>
    <w:qFormat/>
    <w:rPr>
      <w:rFonts w:eastAsia="Calibri" w:cs="DejaVu Sans"/>
      <w:i/>
      <w:iCs/>
      <w:color w:val="595959"/>
    </w:rPr>
  </w:style>
  <w:style w:type="character" w:styleId="Heading7Char">
    <w:name w:val="Heading 7 Char"/>
    <w:basedOn w:val="DefaultParagraphFont"/>
    <w:link w:val="Heading7"/>
    <w:qFormat/>
    <w:rPr>
      <w:rFonts w:eastAsia="Calibri" w:cs="DejaVu Sans"/>
      <w:color w:val="595959"/>
    </w:rPr>
  </w:style>
  <w:style w:type="character" w:styleId="Heading8Char">
    <w:name w:val="Heading 8 Char"/>
    <w:basedOn w:val="DefaultParagraphFont"/>
    <w:link w:val="Heading8"/>
    <w:qFormat/>
    <w:rPr>
      <w:rFonts w:eastAsia="Calibri" w:cs="DejaVu Sans"/>
      <w:i/>
      <w:iCs/>
      <w:color w:val="272727"/>
    </w:rPr>
  </w:style>
  <w:style w:type="character" w:styleId="Heading9Char">
    <w:name w:val="Heading 9 Char"/>
    <w:basedOn w:val="DefaultParagraphFont"/>
    <w:link w:val="Heading9"/>
    <w:qFormat/>
    <w:rPr>
      <w:rFonts w:eastAsia="Calibri" w:cs="DejaVu Sans"/>
      <w:color w:val="272727"/>
    </w:rPr>
  </w:style>
  <w:style w:type="character" w:styleId="TitleChar">
    <w:name w:val="Title Char"/>
    <w:basedOn w:val="DefaultParagraphFont"/>
    <w:link w:val="Title"/>
    <w:qFormat/>
    <w:rPr>
      <w:rFonts w:ascii="Calibri Light" w:hAnsi="Calibri Light" w:eastAsia="Calibri" w:cs="DejaVu Sans"/>
      <w:spacing w:val="-10"/>
      <w:kern w:val="2"/>
      <w:sz w:val="56"/>
      <w:szCs w:val="56"/>
    </w:rPr>
  </w:style>
  <w:style w:type="character" w:styleId="SubtitleChar">
    <w:name w:val="Subtitle Char"/>
    <w:basedOn w:val="DefaultParagraphFont"/>
    <w:link w:val="Subtitle"/>
    <w:qFormat/>
    <w:rPr>
      <w:rFonts w:eastAsia="Calibri" w:cs="DejaVu Sans"/>
      <w:color w:val="595959"/>
      <w:spacing w:val="15"/>
      <w:sz w:val="28"/>
      <w:szCs w:val="28"/>
    </w:rPr>
  </w:style>
  <w:style w:type="character" w:styleId="QuoteChar">
    <w:name w:val="Quote Char"/>
    <w:basedOn w:val="DefaultParagraphFont"/>
    <w:link w:val="Quote"/>
    <w:qFormat/>
    <w:rPr>
      <w:i/>
      <w:iCs/>
      <w:color w:val="404040"/>
    </w:rPr>
  </w:style>
  <w:style w:type="character" w:styleId="IntenseEmphasis">
    <w:name w:val="Intense Emphasis"/>
    <w:basedOn w:val="DefaultParagraphFont"/>
    <w:qFormat/>
    <w:rPr>
      <w:i/>
      <w:iCs/>
      <w:color w:val="2F5496"/>
    </w:rPr>
  </w:style>
  <w:style w:type="character" w:styleId="IntenseQuoteChar">
    <w:name w:val="Intense Quote Char"/>
    <w:basedOn w:val="DefaultParagraphFont"/>
    <w:link w:val="IntenseQuote"/>
    <w:qFormat/>
    <w:rPr>
      <w:i/>
      <w:iCs/>
      <w:color w:val="2F5496"/>
    </w:rPr>
  </w:style>
  <w:style w:type="character" w:styleId="IntenseReference">
    <w:name w:val="Intense Reference"/>
    <w:basedOn w:val="DefaultParagraphFont"/>
    <w:qFormat/>
    <w:rPr>
      <w:b/>
      <w:bCs/>
      <w:smallCaps/>
      <w:color w:val="2F5496"/>
      <w:spacing w:val="5"/>
    </w:rPr>
  </w:style>
  <w:style w:type="paragraph" w:styleId="Heading">
    <w:name w:val="Heading"/>
    <w:basedOn w:val="Normal"/>
    <w:next w:val="TextBody"/>
    <w:qFormat/>
    <w:pPr>
      <w:keepNext w:val="true"/>
      <w:spacing w:before="240" w:after="120"/>
    </w:pPr>
    <w:rPr>
      <w:rFonts w:ascii="Liberation Sans" w:hAnsi="Liberation Sans" w:eastAsia="Arial Unicode MS" w:cs="Arial Unicode MS"/>
      <w:sz w:val="28"/>
      <w:szCs w:val="28"/>
    </w:rPr>
  </w:style>
  <w:style w:type="paragraph" w:styleId="TextBody">
    <w:name w:val="Body Text"/>
    <w:basedOn w:val="Normal"/>
    <w:pPr>
      <w:spacing w:lineRule="auto" w:line="240" w:after="0"/>
    </w:pPr>
    <w:rPr/>
  </w:style>
  <w:style w:type="paragraph" w:styleId="List">
    <w:name w:val="List"/>
    <w:basedOn w:val="TextBody"/>
    <w:pPr/>
    <w:rPr>
      <w:rFonts w:cs="Arial Unicode MS"/>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rFonts w:cs="Arial Unicode MS"/>
    </w:rPr>
  </w:style>
  <w:style w:type="paragraph" w:styleId="Caption1">
    <w:name w:val="caption"/>
    <w:basedOn w:val="Normal"/>
    <w:qFormat/>
    <w:pPr>
      <w:suppressLineNumbers/>
      <w:spacing w:before="120" w:after="120"/>
    </w:pPr>
    <w:rPr>
      <w:rFonts w:cs="Arial Unicode MS"/>
      <w:i/>
      <w:iCs/>
      <w:sz w:val="24"/>
      <w:szCs w:val="24"/>
    </w:rPr>
  </w:style>
  <w:style w:type="paragraph" w:styleId="Title">
    <w:name w:val="Title"/>
    <w:basedOn w:val="Normal"/>
    <w:next w:val="Normal"/>
    <w:link w:val="TitleChar"/>
    <w:qFormat/>
    <w:pPr>
      <w:spacing w:lineRule="auto" w:line="240" w:after="80"/>
      <w:contextualSpacing/>
    </w:pPr>
    <w:rPr>
      <w:rFonts w:ascii="Calibri Light" w:hAnsi="Calibri Light" w:eastAsia="Calibri" w:cs="DejaVu Sans"/>
      <w:spacing w:val="-10"/>
      <w:kern w:val="2"/>
      <w:sz w:val="56"/>
      <w:szCs w:val="56"/>
    </w:rPr>
  </w:style>
  <w:style w:type="paragraph" w:styleId="Subtitle">
    <w:name w:val="Subtitle"/>
    <w:basedOn w:val="Normal"/>
    <w:next w:val="Normal"/>
    <w:link w:val="SubtitleChar"/>
    <w:qFormat/>
    <w:pPr/>
    <w:rPr>
      <w:rFonts w:eastAsia="Calibri" w:cs="DejaVu Sans"/>
      <w:color w:val="595959"/>
      <w:spacing w:val="15"/>
      <w:sz w:val="28"/>
      <w:szCs w:val="28"/>
    </w:rPr>
  </w:style>
  <w:style w:type="paragraph" w:styleId="Quote">
    <w:name w:val="Quote"/>
    <w:basedOn w:val="Normal"/>
    <w:next w:val="Normal"/>
    <w:link w:val="QuoteChar"/>
    <w:qFormat/>
    <w:pPr>
      <w:spacing w:before="160" w:after="0"/>
      <w:jc w:val="center"/>
    </w:pPr>
    <w:rPr>
      <w:i/>
      <w:iCs/>
      <w:color w:val="404040"/>
    </w:rPr>
  </w:style>
  <w:style w:type="paragraph" w:styleId="ListParagraph">
    <w:name w:val="List Paragraph"/>
    <w:basedOn w:val="Normal"/>
    <w:qFormat/>
    <w:pPr>
      <w:spacing w:after="0"/>
      <w:ind w:left="720" w:right="0" w:hanging="0"/>
      <w:contextualSpacing/>
    </w:pPr>
    <w:rPr/>
  </w:style>
  <w:style w:type="paragraph" w:styleId="IntenseQuote">
    <w:name w:val="Intense Quote"/>
    <w:basedOn w:val="Normal"/>
    <w:next w:val="Normal"/>
    <w:link w:val="IntenseQuoteChar"/>
    <w:qFormat/>
    <w:pPr>
      <w:pBdr>
        <w:top w:val="single" w:sz="4" w:space="10" w:color="2F5496"/>
        <w:bottom w:val="single" w:sz="4" w:space="10" w:color="2F5496"/>
      </w:pBdr>
      <w:spacing w:before="360" w:after="360"/>
      <w:ind w:left="864" w:right="864" w:hanging="0"/>
      <w:jc w:val="center"/>
    </w:pPr>
    <w:rPr>
      <w:i/>
      <w:iCs/>
      <w:color w:val="2F5496"/>
    </w:rPr>
  </w:style>
  <w:style w:type="paragraph" w:styleId="FrameContents">
    <w:name w:val="Frame Contents"/>
    <w:basedOn w:val="Normal"/>
    <w:qFormat/>
    <w:pPr/>
    <w:rPr/>
  </w:style>
  <w:style w:type="paragraph" w:styleId="TableContents">
    <w:name w:val="Table Contents"/>
    <w:basedOn w:val="Normal"/>
    <w:qFormat/>
    <w:pPr>
      <w:widowControl w:val="false"/>
      <w:suppressLineNumbers/>
    </w:pPr>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wmf"/><Relationship Id="rId5" Type="http://schemas.openxmlformats.org/officeDocument/2006/relationships/image" Target="media/image3.wmf"/><Relationship Id="rId6" Type="http://schemas.openxmlformats.org/officeDocument/2006/relationships/image" Target="media/image3.wmf"/><Relationship Id="rId7" Type="http://schemas.openxmlformats.org/officeDocument/2006/relationships/image" Target="media/image3.wmf"/><Relationship Id="rId8" Type="http://schemas.openxmlformats.org/officeDocument/2006/relationships/image" Target="media/image3.wmf"/><Relationship Id="rId9" Type="http://schemas.openxmlformats.org/officeDocument/2006/relationships/image" Target="media/image3.wmf"/><Relationship Id="rId10" Type="http://schemas.openxmlformats.org/officeDocument/2006/relationships/image" Target="media/image3.wmf"/><Relationship Id="rId11" Type="http://schemas.openxmlformats.org/officeDocument/2006/relationships/image" Target="media/image3.wmf"/><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Normal.dotm</Template>
  <TotalTime>160</TotalTime>
  <Application>LibreOffice/7.4.7.2$Linux_X86_64 LibreOffice_project/40$Build-2</Application>
  <AppVersion>15.0000</AppVersion>
  <Pages>6</Pages>
  <Words>2157</Words>
  <Characters>12216</Characters>
  <CharactersWithSpaces>15401</CharactersWithSpaces>
  <Paragraphs>154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2026-04-17T05:18:00Z</dcterms:created>
  <dc:creator>ELENA LAGUYO</dc:creator>
  <dc:description/>
  <dc:language>en-US</dc:language>
  <cp:lastModifiedBy>Febe Grace Vender</cp:lastModifiedBy>
  <dcterms:modified xsi:type="dcterms:W3CDTF">2026-06-19T11:10:00Z</dcterms:modified>
  <cp:revision>12</cp:revision>
  <dc:subject/>
  <dc:title/>
</cp:coreProperties>
</file>

<file path=docProps/custom.xml><?xml version="1.0" encoding="utf-8"?>
<Properties xmlns="http://schemas.openxmlformats.org/officeDocument/2006/custom-properties" xmlns:vt="http://schemas.openxmlformats.org/officeDocument/2006/docPropsVTypes"/>
</file>