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7 English ILAW Lesson Plan, Term 1 Week 1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7</w:t>
      </w:r>
    </w:p>
    <w:p>
      <w:r>
        <w:t xml:space="preserve">Subject: English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1</w:t>
      </w:r>
    </w:p>
    <w:p>
      <w:r>
        <w:t xml:space="preserve">Topic: Philippine Literature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identify key features of Philippine literature and explain how literary texts reflect Filipino culture and values.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The teacher begins with a short motivation activity, followed by guided reading, class discussion, and group sharing.</w:t>
      </w:r>
    </w:p>
    <w:p>
      <w:r>
        <w:t xml:space="preserve"/>
      </w:r>
    </w:p>
    <w:p>
      <w:r>
        <w:t xml:space="preserve">ASSESSMENT (A)</w:t>
      </w:r>
    </w:p>
    <w:p>
      <w:r>
        <w:t xml:space="preserve">Learners answer comprehension questions and complete a short group output based on the text discussed.</w:t>
      </w:r>
    </w:p>
    <w:p>
      <w:r>
        <w:t xml:space="preserve"/>
      </w:r>
    </w:p>
    <w:p>
      <w:r>
        <w:t xml:space="preserve">WAYS FORWARD (W)</w:t>
      </w:r>
    </w:p>
    <w:p>
      <w:r>
        <w:t xml:space="preserve">Learners who need support receive guide questions, while advanced learners write a short reflection.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